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3E" w:rsidRPr="00876213" w:rsidRDefault="00A2463E" w:rsidP="00A2463E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D8294F">
        <w:rPr>
          <w:rFonts w:ascii="Garamond" w:hAnsi="Garamond"/>
          <w:b/>
          <w:bCs/>
          <w:color w:val="auto"/>
          <w:sz w:val="22"/>
          <w:szCs w:val="22"/>
          <w:u w:val="single"/>
        </w:rPr>
        <w:t>A5</w:t>
      </w: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”</w:t>
      </w:r>
    </w:p>
    <w:p w:rsidR="00A2463E" w:rsidRPr="00876213" w:rsidRDefault="00A2463E" w:rsidP="00A2463E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PATTO </w:t>
      </w:r>
      <w:proofErr w:type="spellStart"/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DI</w:t>
      </w:r>
      <w:proofErr w:type="spellEnd"/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 INTEGRITA’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Relativo all’asta pubblica del giorno _________per l’alienazione del complesso immobiliare denominato “Ex presidio ospedaliero del  CALAMBRONE”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tra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</w:p>
    <w:p w:rsidR="00A2463E" w:rsidRPr="00876213" w:rsidRDefault="00A2463E" w:rsidP="00A2463E">
      <w:pPr>
        <w:pStyle w:val="Default"/>
        <w:numPr>
          <w:ilvl w:val="0"/>
          <w:numId w:val="5"/>
        </w:numPr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l’Azienda </w:t>
      </w:r>
      <w:proofErr w:type="spellStart"/>
      <w:r w:rsidRPr="00876213">
        <w:rPr>
          <w:rFonts w:ascii="Garamond" w:hAnsi="Garamond"/>
          <w:bCs/>
          <w:color w:val="auto"/>
          <w:sz w:val="22"/>
          <w:szCs w:val="22"/>
        </w:rPr>
        <w:t>Ospedaliero-Universitaria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 Pisana (di seguito denominata AOUP)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e</w:t>
      </w:r>
    </w:p>
    <w:p w:rsidR="00F94471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la Società ___________________________________________, sede legale in ________________________, via _________________________________________________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   n.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________ 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codice fiscale/</w:t>
      </w:r>
      <w:proofErr w:type="spellStart"/>
      <w:r w:rsidRPr="00876213">
        <w:rPr>
          <w:rFonts w:ascii="Garamond" w:hAnsi="Garamond"/>
          <w:bCs/>
          <w:color w:val="auto"/>
          <w:sz w:val="22"/>
          <w:szCs w:val="22"/>
        </w:rPr>
        <w:t>P.IVA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  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bCs/>
          <w:color w:val="auto"/>
          <w:sz w:val="22"/>
          <w:szCs w:val="22"/>
        </w:rPr>
        <w:t>_______________________________________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>, rappresentata da 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_______________________________________                                                                  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 in qualità di 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_________________________________________________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>_____________________________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                                                                       oppure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il </w:t>
      </w:r>
      <w:proofErr w:type="spellStart"/>
      <w:r w:rsidRPr="00876213">
        <w:rPr>
          <w:rFonts w:ascii="Garamond" w:hAnsi="Garamond"/>
          <w:bCs/>
          <w:color w:val="auto"/>
          <w:sz w:val="22"/>
          <w:szCs w:val="22"/>
        </w:rPr>
        <w:t>sig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/la sig.ra ___________________________________________ </w:t>
      </w:r>
      <w:r w:rsidRPr="00876213">
        <w:rPr>
          <w:rFonts w:ascii="Garamond" w:hAnsi="Garamond"/>
          <w:color w:val="auto"/>
          <w:sz w:val="22"/>
          <w:szCs w:val="22"/>
        </w:rPr>
        <w:t xml:space="preserve">nato/a a </w:t>
      </w:r>
      <w:r w:rsidR="00F94471">
        <w:rPr>
          <w:rFonts w:ascii="Garamond" w:hAnsi="Garamond"/>
          <w:color w:val="auto"/>
          <w:sz w:val="22"/>
          <w:szCs w:val="22"/>
        </w:rPr>
        <w:t xml:space="preserve">____________ </w:t>
      </w:r>
      <w:proofErr w:type="spellStart"/>
      <w:r w:rsidR="00F94471">
        <w:rPr>
          <w:rFonts w:ascii="Garamond" w:hAnsi="Garamond"/>
          <w:color w:val="auto"/>
          <w:sz w:val="22"/>
          <w:szCs w:val="22"/>
        </w:rPr>
        <w:t>Prov</w:t>
      </w:r>
      <w:proofErr w:type="spellEnd"/>
      <w:r w:rsidR="00F94471">
        <w:rPr>
          <w:rFonts w:ascii="Garamond" w:hAnsi="Garamond"/>
          <w:color w:val="auto"/>
          <w:sz w:val="22"/>
          <w:szCs w:val="22"/>
        </w:rPr>
        <w:t xml:space="preserve"> _________ </w:t>
      </w:r>
      <w:r w:rsidRPr="00876213">
        <w:rPr>
          <w:rFonts w:ascii="Garamond" w:hAnsi="Garamond"/>
          <w:color w:val="auto"/>
          <w:sz w:val="22"/>
          <w:szCs w:val="22"/>
        </w:rPr>
        <w:t>residente a 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____________________</w:t>
      </w:r>
      <w:r w:rsidRPr="00876213">
        <w:rPr>
          <w:rFonts w:ascii="Garamond" w:hAnsi="Garamond"/>
          <w:color w:val="auto"/>
          <w:sz w:val="22"/>
          <w:szCs w:val="22"/>
        </w:rPr>
        <w:t>Prov</w:t>
      </w:r>
      <w:r w:rsidR="00F94471">
        <w:rPr>
          <w:rFonts w:ascii="Garamond" w:hAnsi="Garamond"/>
          <w:color w:val="auto"/>
          <w:sz w:val="22"/>
          <w:szCs w:val="22"/>
        </w:rPr>
        <w:t xml:space="preserve"> _________</w:t>
      </w:r>
      <w:r w:rsidRPr="00876213">
        <w:rPr>
          <w:rFonts w:ascii="Garamond" w:hAnsi="Garamond"/>
          <w:color w:val="auto"/>
          <w:sz w:val="22"/>
          <w:szCs w:val="22"/>
        </w:rPr>
        <w:t xml:space="preserve">        via_____________________________________________________________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</w:t>
      </w:r>
      <w:r w:rsidRPr="00876213">
        <w:rPr>
          <w:rFonts w:ascii="Garamond" w:hAnsi="Garamond"/>
          <w:color w:val="auto"/>
          <w:sz w:val="22"/>
          <w:szCs w:val="22"/>
        </w:rPr>
        <w:t xml:space="preserve">n° _________________ codice fiscale </w:t>
      </w:r>
      <w:r w:rsidR="00F94471">
        <w:rPr>
          <w:rFonts w:ascii="Garamond" w:hAnsi="Garamond"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color w:val="auto"/>
          <w:sz w:val="22"/>
          <w:szCs w:val="22"/>
        </w:rPr>
        <w:t>__________________________________________________________________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__________</w:t>
      </w:r>
    </w:p>
    <w:p w:rsidR="00A2463E" w:rsidRPr="00876213" w:rsidRDefault="00A2463E" w:rsidP="00F94471">
      <w:pPr>
        <w:pStyle w:val="Default"/>
        <w:spacing w:line="260" w:lineRule="exact"/>
        <w:jc w:val="both"/>
        <w:rPr>
          <w:rFonts w:ascii="Garamond" w:hAnsi="Garamond"/>
          <w:bCs/>
          <w:color w:val="auto"/>
          <w:sz w:val="22"/>
          <w:szCs w:val="22"/>
        </w:rPr>
      </w:pPr>
    </w:p>
    <w:p w:rsidR="00A2463E" w:rsidRPr="00876213" w:rsidRDefault="00A2463E" w:rsidP="00A2463E">
      <w:pPr>
        <w:pStyle w:val="Default"/>
        <w:spacing w:line="260" w:lineRule="exact"/>
        <w:jc w:val="both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2463E" w:rsidRPr="00F94471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ind w:left="4524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VISTO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numPr>
          <w:ilvl w:val="0"/>
          <w:numId w:val="1"/>
        </w:numPr>
        <w:tabs>
          <w:tab w:val="clear" w:pos="0"/>
          <w:tab w:val="left" w:pos="152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:rsidR="00C15C8F" w:rsidRPr="00F94471" w:rsidRDefault="00C15C8F" w:rsidP="00C15C8F">
      <w:pPr>
        <w:numPr>
          <w:ilvl w:val="0"/>
          <w:numId w:val="1"/>
        </w:numPr>
        <w:tabs>
          <w:tab w:val="clear" w:pos="0"/>
          <w:tab w:val="left" w:pos="150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Piano Nazionale Anticorruzione Aggiornamento 2023 adottato con Delibera ANAC n. 605 del 19 dicembre 2023</w:t>
      </w:r>
      <w:r w:rsidR="004A14A4" w:rsidRPr="00F94471">
        <w:rPr>
          <w:rFonts w:ascii="Garamond" w:eastAsia="Garamond" w:hAnsi="Garamond"/>
          <w:sz w:val="22"/>
          <w:szCs w:val="22"/>
        </w:rPr>
        <w:t>;</w:t>
      </w:r>
    </w:p>
    <w:p w:rsidR="004A14A4" w:rsidRPr="00F94471" w:rsidRDefault="004A14A4" w:rsidP="004A14A4">
      <w:pPr>
        <w:numPr>
          <w:ilvl w:val="0"/>
          <w:numId w:val="1"/>
        </w:numPr>
        <w:tabs>
          <w:tab w:val="clear" w:pos="0"/>
          <w:tab w:val="left" w:pos="152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 Decreto – Legge n. 80/2021, convertito in Legge 113/2021 che introduce per le Pubbliche Amministrazioni il PIAO  (Piano Integrato di Attività e Organizzazione), nel quale confluiscono tutti i principali atti di pianificazione esistenti in precedenza, tra i quali anche il precedente Piano Triennale per la Prevenzione della Corruzione e la Trasparenza/PTPCT, non più adottato dall’Azienda a partire dal 2023;</w:t>
      </w:r>
    </w:p>
    <w:p w:rsidR="004A14A4" w:rsidRPr="00F94471" w:rsidRDefault="004A14A4" w:rsidP="004A14A4">
      <w:pPr>
        <w:numPr>
          <w:ilvl w:val="0"/>
          <w:numId w:val="1"/>
        </w:numPr>
        <w:tabs>
          <w:tab w:val="clear" w:pos="0"/>
          <w:tab w:val="left" w:pos="150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Il documento aziendale contenente gli </w:t>
      </w:r>
      <w:r w:rsidRPr="00F94471">
        <w:rPr>
          <w:rFonts w:ascii="Garamond" w:eastAsiaTheme="minorHAnsi" w:hAnsi="Garamond" w:cs="Garamond"/>
          <w:sz w:val="24"/>
          <w:szCs w:val="24"/>
          <w:lang w:eastAsia="en-US"/>
        </w:rPr>
        <w:t>obiettivi generali, sistema di controlli e misure per la prevenzione della corruzione e per la promozione della trasparenza, in attuazione del PIAO, che  viene adottato con annualmente con Delibera del Direttore Generale;</w:t>
      </w:r>
    </w:p>
    <w:p w:rsidR="00A2463E" w:rsidRPr="00F94471" w:rsidRDefault="00BF2208" w:rsidP="00A2463E">
      <w:pPr>
        <w:numPr>
          <w:ilvl w:val="0"/>
          <w:numId w:val="1"/>
        </w:numPr>
        <w:tabs>
          <w:tab w:val="clear" w:pos="0"/>
          <w:tab w:val="left" w:pos="138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</w:t>
      </w:r>
      <w:r w:rsidR="00A2463E" w:rsidRPr="00F94471">
        <w:rPr>
          <w:rFonts w:ascii="Garamond" w:eastAsia="Garamond" w:hAnsi="Garamond"/>
          <w:sz w:val="22"/>
          <w:szCs w:val="22"/>
        </w:rPr>
        <w:t>l decreto del Presidente della Repubblica 16 aprile 2013, n. 62 con il quale è stato emanato il “Regolamento recante il codice di comportamento dei dipendenti pubblici”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F94471" w:rsidRDefault="00A2463E" w:rsidP="00A2463E">
      <w:pPr>
        <w:spacing w:line="260" w:lineRule="exact"/>
        <w:ind w:left="3304"/>
        <w:rPr>
          <w:rFonts w:ascii="Garamond" w:eastAsia="Garamond" w:hAnsi="Garamond"/>
          <w:b/>
          <w:sz w:val="22"/>
          <w:szCs w:val="22"/>
        </w:rPr>
      </w:pPr>
      <w:r w:rsidRPr="00F94471">
        <w:rPr>
          <w:rFonts w:ascii="Garamond" w:eastAsia="Garamond" w:hAnsi="Garamond"/>
          <w:b/>
          <w:sz w:val="22"/>
          <w:szCs w:val="22"/>
        </w:rPr>
        <w:t>SI CONVIENE QUANTO SEGUE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F94471" w:rsidRDefault="00A2463E" w:rsidP="00A2463E">
      <w:pPr>
        <w:spacing w:line="260" w:lineRule="exact"/>
        <w:ind w:left="4424"/>
        <w:rPr>
          <w:rFonts w:ascii="Garamond" w:eastAsia="Garamond" w:hAnsi="Garamond"/>
          <w:b/>
          <w:sz w:val="22"/>
          <w:szCs w:val="22"/>
        </w:rPr>
      </w:pPr>
      <w:r w:rsidRPr="00F94471">
        <w:rPr>
          <w:rFonts w:ascii="Garamond" w:eastAsia="Garamond" w:hAnsi="Garamond"/>
          <w:b/>
          <w:sz w:val="22"/>
          <w:szCs w:val="22"/>
        </w:rPr>
        <w:t>Articolo 1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F94471" w:rsidRDefault="00A2463E" w:rsidP="00A2463E">
      <w:pPr>
        <w:spacing w:line="260" w:lineRule="exact"/>
        <w:ind w:left="4" w:right="20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presente Patto d’integrità stabilisce la formale obbligazione dell’offerente che, ai fini della partecipazione alla gara in oggetto, si impegna: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segnalare  all’AOUP  qualsiasi  tentativo  di  turbativa,  irregolarità  o  distorsione  nelle  fasi  di svolgimento della gara e/o durante l’esecuzione dei contratti, da parte di ogni interessato o addetto o di chiunque possa influenzare le decisioni relative alla gara in oggetto;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 segnalare  eventuali  situazioni  di  conflitto  di  interesse,  di  cui  sia  a  conoscenza,  rispetto  ai responsabili  e/o  a  ogni  soggetto  addetto  al  procedimento  di  gara  ovvero  ai  responsabili  e/o soggetti addetti allo svolgimento della fase esecutiva del contratto; 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lastRenderedPageBreak/>
        <w:t>a  segnalare  eventuali  relazioni  di  parentela,  di  cui  sia  a  conoscenza,  rispetto  al  personale dipendente dell’AOUP e/o degli enti fruitori del servizio;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ad informare puntualmente tutto il personale, di cui si avvale, del presente Patto di integrità e degli obblighi in esso contenuti;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denunciare alla Pubblica Autorità competente ogni irregolarità o distorsione di cui sia venuta a conoscenza per quanto attiene l’attività di cui all’oggetto della gara in causa;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collaborare con le Forze di Polizia, denunciando ogni tentativo di estorsione, intimidazione o condizionamento di natura criminale (richieste di tangenti, pressioni per indirizzare l'assunzione di personale o l'affidamento di subappalti a determinate imprese, danneggiamenti/furti di beni personali o in cantiere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etc</w:t>
      </w:r>
      <w:proofErr w:type="spellEnd"/>
      <w:r w:rsidRPr="00F94471">
        <w:rPr>
          <w:rFonts w:ascii="Garamond" w:eastAsia="Garamond" w:hAnsi="Garamond"/>
          <w:sz w:val="22"/>
          <w:szCs w:val="22"/>
        </w:rPr>
        <w:t>..);</w:t>
      </w:r>
    </w:p>
    <w:p w:rsidR="005F2790" w:rsidRPr="00F94471" w:rsidRDefault="005F2790" w:rsidP="005F2790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ad applicare quanto disposto dell'art. 53 del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D.Lgs.</w:t>
      </w:r>
      <w:proofErr w:type="spellEnd"/>
      <w:r w:rsidRPr="00F94471">
        <w:rPr>
          <w:rFonts w:ascii="Garamond" w:eastAsia="Garamond" w:hAnsi="Garamond"/>
          <w:sz w:val="22"/>
          <w:szCs w:val="22"/>
        </w:rPr>
        <w:t xml:space="preserve"> n. 165/2001, così come modificato dalla Legge n. 190/2012 e dal Piano Nazionale Anticorruzione, disposizione per la quale è fatto divieto ai dipendenti dell'AOUP che negli ultimi tre anni di servizio hanno esercitato poteri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autoritativi</w:t>
      </w:r>
      <w:proofErr w:type="spellEnd"/>
      <w:r w:rsidRPr="00F94471">
        <w:rPr>
          <w:rFonts w:ascii="Garamond" w:eastAsia="Garamond" w:hAnsi="Garamond"/>
          <w:sz w:val="22"/>
          <w:szCs w:val="22"/>
        </w:rPr>
        <w:t xml:space="preserve"> o negoziali per conto della stessa pubblica amministrazione, di svolgere, nei tre anni successivi alla cessazione del rapporto di pubblico impiego, attività lavorativa o professionale presso i soggetti privati destinatari dell'attività della pubblica amministrazione svolta attraverso i medesimi poteri. II dichiarante attesta quindi  di non avere attualmente in essere rapporti di lavoro o professionali con il predetto personale dell'AOUP e si impegna altresì a non instaurarne fino a tre anni dopo la cessazione dal rapporto di pubblico impiego, consapevole che i contratti conclusi e gli incarichi conferiti in violazione di quanto previsto dalla predetta normativa, sono nulli ed è fatto divieto ai soggetti privati che li hanno conclusi o conferiti di contrattare con le pubbliche amministrazioni per i successivi tre anni con obbligo di restituzione dei compensi eventualmente percepiti e accertati, ad essi riferiti. </w:t>
      </w:r>
    </w:p>
    <w:p w:rsidR="005F2790" w:rsidRPr="00BF2208" w:rsidRDefault="005F2790" w:rsidP="005F2790">
      <w:pPr>
        <w:spacing w:line="260" w:lineRule="exact"/>
        <w:ind w:left="567"/>
        <w:jc w:val="both"/>
        <w:rPr>
          <w:rFonts w:ascii="Garamond" w:eastAsia="Garamond" w:hAnsi="Garamond"/>
          <w:sz w:val="22"/>
          <w:szCs w:val="22"/>
          <w:highlight w:val="yellow"/>
        </w:rPr>
      </w:pPr>
    </w:p>
    <w:p w:rsidR="00A2463E" w:rsidRPr="00F94471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  <w:u w:val="single"/>
        </w:rPr>
      </w:pPr>
      <w:r w:rsidRPr="00F94471">
        <w:rPr>
          <w:rFonts w:ascii="Garamond" w:eastAsia="Garamond" w:hAnsi="Garamond"/>
          <w:sz w:val="22"/>
          <w:szCs w:val="22"/>
          <w:u w:val="single"/>
        </w:rPr>
        <w:t>Dichiara altresì espressamente di essere consapevole che le suddette obbligazioni e dichiarazioni sono condizioni rilevanti per la partecipazione alla gara sicché, qualora l’AOUP accerti, nel corso del procedimento di gara, una situazione di collegamento sostanziale, attraverso indizi gravi, precisi e concordanti, l'impresa verrà esclusa.</w:t>
      </w:r>
    </w:p>
    <w:p w:rsidR="00A2463E" w:rsidRPr="00F94471" w:rsidRDefault="00A2463E" w:rsidP="00A2463E">
      <w:pPr>
        <w:spacing w:line="260" w:lineRule="exact"/>
        <w:ind w:left="284"/>
        <w:jc w:val="both"/>
        <w:rPr>
          <w:rFonts w:ascii="Garamond" w:eastAsia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2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La partecipante, sin d’ora, accetta che nel caso di mancato rispetto degli impegni anticorruzione assunti con il presente Patto di integrità, comunque accertato dall’Amministrazione, potranno essere applicate le seguenti sanzioni: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esclusione del concorrente dalla gara;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escussione della cauzione o della caparra </w:t>
      </w:r>
      <w:proofErr w:type="spellStart"/>
      <w:r w:rsidRPr="00876213">
        <w:rPr>
          <w:rFonts w:ascii="Garamond" w:eastAsia="Garamond" w:hAnsi="Garamond"/>
          <w:sz w:val="22"/>
          <w:szCs w:val="22"/>
        </w:rPr>
        <w:t>confirmatoria</w:t>
      </w:r>
      <w:proofErr w:type="spellEnd"/>
      <w:r w:rsidRPr="00876213">
        <w:rPr>
          <w:rFonts w:ascii="Garamond" w:eastAsia="Garamond" w:hAnsi="Garamond"/>
          <w:sz w:val="22"/>
          <w:szCs w:val="22"/>
        </w:rPr>
        <w:t xml:space="preserve"> di validità dell’offerta; 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segnalazione alle autorità competenti secondo i termini di legge.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3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Il contenuto del Patto di integrità e le relative sanzioni applicabili resteranno in vigore sino alla sottoscrizione del contratto. 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4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Il presente Patto deve essere obbligatoriamente sottoscritto in calce ed in ogni sua pagina, dal legale rappresentante della società partecipante ovvero dalla persona fisica offerente e deve essere presentato unitamente all'offerta. La mancata consegna di tale Patto debitamente sottoscritto comporterà l'esclusione dalla gara.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5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18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Ogni controversia relativa all’interpretazione ed esecuzione del Patto d’integrità fra l’AOUP ed i partecipanti e tra gli stessi partecipanti sarà risolta dall’Autorità Giudiziaria competente.</w:t>
      </w:r>
    </w:p>
    <w:p w:rsidR="00A2463E" w:rsidRPr="00876213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876213" w:rsidRDefault="00A2463E" w:rsidP="00A2463E">
      <w:pPr>
        <w:spacing w:line="260" w:lineRule="exact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Luogo e data </w:t>
      </w:r>
      <w:proofErr w:type="spellStart"/>
      <w:r w:rsidRPr="00876213">
        <w:rPr>
          <w:rFonts w:ascii="Garamond" w:eastAsia="Garamond" w:hAnsi="Garamond"/>
          <w:sz w:val="22"/>
          <w:szCs w:val="22"/>
        </w:rPr>
        <w:t>…………………</w:t>
      </w:r>
      <w:proofErr w:type="spellEnd"/>
      <w:r w:rsidRPr="00876213">
        <w:rPr>
          <w:rFonts w:ascii="Garamond" w:eastAsia="Garamond" w:hAnsi="Garamond"/>
          <w:sz w:val="22"/>
          <w:szCs w:val="22"/>
        </w:rPr>
        <w:t>.</w:t>
      </w:r>
    </w:p>
    <w:p w:rsidR="00A2463E" w:rsidRPr="00876213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876213" w:rsidRDefault="00A2463E" w:rsidP="00A2463E">
      <w:pPr>
        <w:spacing w:line="260" w:lineRule="exact"/>
        <w:ind w:left="7080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Firma</w:t>
      </w:r>
    </w:p>
    <w:p w:rsidR="00A2463E" w:rsidRPr="006C3C38" w:rsidRDefault="00A2463E" w:rsidP="00A2463E">
      <w:pPr>
        <w:pStyle w:val="Default"/>
        <w:spacing w:line="260" w:lineRule="exact"/>
        <w:rPr>
          <w:b/>
          <w:bCs/>
          <w:color w:val="auto"/>
          <w:sz w:val="20"/>
          <w:szCs w:val="20"/>
          <w:u w:val="single"/>
        </w:rPr>
      </w:pPr>
    </w:p>
    <w:p w:rsidR="007D7032" w:rsidRDefault="007D7032"/>
    <w:sectPr w:rsidR="007D7032" w:rsidSect="00F94471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AB5209"/>
    <w:multiLevelType w:val="hybridMultilevel"/>
    <w:tmpl w:val="E4F652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04F32"/>
    <w:multiLevelType w:val="hybridMultilevel"/>
    <w:tmpl w:val="D9C28B2C"/>
    <w:lvl w:ilvl="0" w:tplc="DA187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627BE"/>
    <w:multiLevelType w:val="hybridMultilevel"/>
    <w:tmpl w:val="B502AE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E822B8"/>
    <w:multiLevelType w:val="hybridMultilevel"/>
    <w:tmpl w:val="3774C5DE"/>
    <w:lvl w:ilvl="0" w:tplc="DA187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2463E"/>
    <w:rsid w:val="00041321"/>
    <w:rsid w:val="000637A9"/>
    <w:rsid w:val="00166256"/>
    <w:rsid w:val="00191B3E"/>
    <w:rsid w:val="00192CC2"/>
    <w:rsid w:val="001A2D2B"/>
    <w:rsid w:val="001A35CB"/>
    <w:rsid w:val="001A70BA"/>
    <w:rsid w:val="001B400E"/>
    <w:rsid w:val="0023482A"/>
    <w:rsid w:val="00240F6B"/>
    <w:rsid w:val="00266397"/>
    <w:rsid w:val="002824FB"/>
    <w:rsid w:val="002B1F00"/>
    <w:rsid w:val="00374C2B"/>
    <w:rsid w:val="003C3F06"/>
    <w:rsid w:val="003E6602"/>
    <w:rsid w:val="004309B0"/>
    <w:rsid w:val="004364C5"/>
    <w:rsid w:val="00495E9D"/>
    <w:rsid w:val="004A14A4"/>
    <w:rsid w:val="004C20AF"/>
    <w:rsid w:val="005F2790"/>
    <w:rsid w:val="0067478C"/>
    <w:rsid w:val="006940CA"/>
    <w:rsid w:val="006B4AD5"/>
    <w:rsid w:val="00710F55"/>
    <w:rsid w:val="00767CAB"/>
    <w:rsid w:val="00797DD0"/>
    <w:rsid w:val="007A7C6E"/>
    <w:rsid w:val="007C3114"/>
    <w:rsid w:val="007D7032"/>
    <w:rsid w:val="0087022A"/>
    <w:rsid w:val="00876213"/>
    <w:rsid w:val="008B7ADA"/>
    <w:rsid w:val="0090011F"/>
    <w:rsid w:val="00A2463E"/>
    <w:rsid w:val="00A757E2"/>
    <w:rsid w:val="00AC54B5"/>
    <w:rsid w:val="00B77489"/>
    <w:rsid w:val="00BF2208"/>
    <w:rsid w:val="00C15C8F"/>
    <w:rsid w:val="00C5077D"/>
    <w:rsid w:val="00C619B6"/>
    <w:rsid w:val="00CB0AC6"/>
    <w:rsid w:val="00D648DD"/>
    <w:rsid w:val="00D8182F"/>
    <w:rsid w:val="00D8294F"/>
    <w:rsid w:val="00DB6F90"/>
    <w:rsid w:val="00E02756"/>
    <w:rsid w:val="00E24BE0"/>
    <w:rsid w:val="00E6124E"/>
    <w:rsid w:val="00E70C72"/>
    <w:rsid w:val="00EB5390"/>
    <w:rsid w:val="00EF5D0E"/>
    <w:rsid w:val="00F6617F"/>
    <w:rsid w:val="00F71D87"/>
    <w:rsid w:val="00F9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63E"/>
    <w:pPr>
      <w:spacing w:after="0" w:line="240" w:lineRule="auto"/>
    </w:pPr>
    <w:rPr>
      <w:rFonts w:eastAsia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63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  <w:style w:type="paragraph" w:styleId="Paragrafoelenco">
    <w:name w:val="List Paragraph"/>
    <w:basedOn w:val="Normale"/>
    <w:uiPriority w:val="34"/>
    <w:qFormat/>
    <w:rsid w:val="00CB0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2</cp:revision>
  <dcterms:created xsi:type="dcterms:W3CDTF">2025-01-14T12:46:00Z</dcterms:created>
  <dcterms:modified xsi:type="dcterms:W3CDTF">2025-01-14T12:46:00Z</dcterms:modified>
</cp:coreProperties>
</file>