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FE" w:rsidRPr="00204DF2" w:rsidRDefault="00204DF2" w:rsidP="00204DF2">
      <w:pPr>
        <w:jc w:val="center"/>
        <w:rPr>
          <w:rFonts w:ascii="Garamond" w:hAnsi="Garamond" w:cs="Times New Roman"/>
          <w:b/>
          <w:sz w:val="32"/>
          <w:szCs w:val="32"/>
        </w:rPr>
      </w:pPr>
      <w:r>
        <w:rPr>
          <w:rFonts w:ascii="Garamond" w:hAnsi="Garamond" w:cs="Times New Roman"/>
          <w:b/>
          <w:sz w:val="32"/>
          <w:szCs w:val="32"/>
        </w:rPr>
        <w:t>27</w:t>
      </w:r>
      <w:r w:rsidRPr="00204DF2">
        <w:rPr>
          <w:rFonts w:ascii="Garamond" w:hAnsi="Garamond" w:cs="Times New Roman"/>
          <w:b/>
          <w:sz w:val="32"/>
          <w:szCs w:val="32"/>
        </w:rPr>
        <w:t xml:space="preserve"> novembre 2025</w:t>
      </w:r>
    </w:p>
    <w:p w:rsidR="00204DF2" w:rsidRPr="00204DF2" w:rsidRDefault="00204DF2" w:rsidP="00204DF2">
      <w:pPr>
        <w:jc w:val="center"/>
        <w:rPr>
          <w:rFonts w:ascii="Garamond" w:hAnsi="Garamond" w:cs="Times New Roman"/>
          <w:b/>
          <w:sz w:val="32"/>
          <w:szCs w:val="32"/>
        </w:rPr>
      </w:pPr>
      <w:r w:rsidRPr="00204DF2">
        <w:rPr>
          <w:rFonts w:ascii="Garamond" w:hAnsi="Garamond" w:cs="Times New Roman"/>
          <w:b/>
          <w:sz w:val="32"/>
          <w:szCs w:val="32"/>
        </w:rPr>
        <w:t>La pianificazione condivisa delle cure</w:t>
      </w:r>
    </w:p>
    <w:p w:rsidR="00204DF2" w:rsidRDefault="00204DF2" w:rsidP="00204DF2">
      <w:pPr>
        <w:jc w:val="center"/>
        <w:rPr>
          <w:rFonts w:ascii="Garamond" w:hAnsi="Garamond" w:cs="Times New Roman"/>
          <w:b/>
          <w:sz w:val="32"/>
          <w:szCs w:val="32"/>
        </w:rPr>
      </w:pPr>
      <w:r w:rsidRPr="00204DF2">
        <w:rPr>
          <w:rFonts w:ascii="Garamond" w:hAnsi="Garamond" w:cs="Times New Roman"/>
          <w:b/>
          <w:sz w:val="32"/>
          <w:szCs w:val="32"/>
        </w:rPr>
        <w:t>2 Edizione</w:t>
      </w:r>
    </w:p>
    <w:p w:rsidR="00204DF2" w:rsidRDefault="00204DF2" w:rsidP="00204DF2">
      <w:pPr>
        <w:jc w:val="center"/>
        <w:rPr>
          <w:rFonts w:ascii="Garamond" w:hAnsi="Garamond" w:cs="Times New Roman"/>
          <w:b/>
          <w:sz w:val="32"/>
          <w:szCs w:val="32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309"/>
        <w:gridCol w:w="781"/>
        <w:gridCol w:w="934"/>
        <w:gridCol w:w="2286"/>
        <w:gridCol w:w="1410"/>
        <w:gridCol w:w="2902"/>
      </w:tblGrid>
      <w:tr w:rsidR="00204DF2" w:rsidRPr="00CD6ACF" w:rsidTr="000B6A1D">
        <w:trPr>
          <w:trHeight w:val="340"/>
          <w:tblCellSpacing w:w="20" w:type="dxa"/>
        </w:trPr>
        <w:tc>
          <w:tcPr>
            <w:tcW w:w="4961" w:type="pct"/>
            <w:gridSpan w:val="6"/>
            <w:shd w:val="clear" w:color="auto" w:fill="FFFFDD"/>
            <w:vAlign w:val="center"/>
          </w:tcPr>
          <w:p w:rsidR="00204DF2" w:rsidRPr="00CD6ACF" w:rsidRDefault="00204DF2" w:rsidP="000B6A1D">
            <w:pPr>
              <w:jc w:val="center"/>
              <w:rPr>
                <w:rFonts w:ascii="Garamond" w:hAnsi="Garamond"/>
                <w:b/>
                <w:bCs/>
                <w:smallCaps/>
              </w:rPr>
            </w:pPr>
            <w:r w:rsidRPr="00CD6ACF">
              <w:rPr>
                <w:rFonts w:ascii="Garamond" w:hAnsi="Garamond"/>
                <w:b/>
                <w:bCs/>
                <w:smallCaps/>
              </w:rPr>
              <w:t>Calendario e Orario - Programma dettagliato</w:t>
            </w:r>
          </w:p>
        </w:tc>
      </w:tr>
      <w:tr w:rsidR="00204DF2" w:rsidRPr="00191792" w:rsidTr="000B6A1D">
        <w:trPr>
          <w:trHeight w:val="64"/>
          <w:tblCellSpacing w:w="20" w:type="dxa"/>
        </w:trPr>
        <w:tc>
          <w:tcPr>
            <w:tcW w:w="587" w:type="pct"/>
            <w:vMerge w:val="restart"/>
            <w:shd w:val="clear" w:color="auto" w:fill="FFFFEB"/>
            <w:vAlign w:val="center"/>
          </w:tcPr>
          <w:p w:rsidR="00204DF2" w:rsidRPr="00191792" w:rsidRDefault="00204DF2" w:rsidP="000B6A1D">
            <w:pPr>
              <w:jc w:val="center"/>
              <w:rPr>
                <w:rFonts w:ascii="Garamond" w:hAnsi="Garamond"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Data</w:t>
            </w:r>
          </w:p>
        </w:tc>
        <w:tc>
          <w:tcPr>
            <w:tcW w:w="945" w:type="pct"/>
            <w:gridSpan w:val="2"/>
            <w:shd w:val="clear" w:color="auto" w:fill="FFFFEB"/>
            <w:vAlign w:val="center"/>
          </w:tcPr>
          <w:p w:rsidR="00204DF2" w:rsidRPr="00191792" w:rsidRDefault="00204DF2" w:rsidP="000B6A1D">
            <w:pPr>
              <w:jc w:val="center"/>
              <w:rPr>
                <w:rFonts w:ascii="Garamond" w:hAnsi="Garamond"/>
                <w:b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Orario</w:t>
            </w:r>
          </w:p>
        </w:tc>
        <w:tc>
          <w:tcPr>
            <w:tcW w:w="1018" w:type="pct"/>
            <w:vMerge w:val="restart"/>
            <w:shd w:val="clear" w:color="auto" w:fill="FFFFEB"/>
            <w:vAlign w:val="center"/>
          </w:tcPr>
          <w:p w:rsidR="00204DF2" w:rsidRPr="00191792" w:rsidRDefault="00204DF2" w:rsidP="000B6A1D">
            <w:pPr>
              <w:jc w:val="center"/>
              <w:rPr>
                <w:rFonts w:ascii="Garamond" w:hAnsi="Garamond"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Argomento</w:t>
            </w:r>
          </w:p>
        </w:tc>
        <w:tc>
          <w:tcPr>
            <w:tcW w:w="815" w:type="pct"/>
            <w:vMerge w:val="restart"/>
            <w:shd w:val="clear" w:color="auto" w:fill="FFFFEB"/>
            <w:vAlign w:val="center"/>
          </w:tcPr>
          <w:p w:rsidR="00204DF2" w:rsidRPr="00191792" w:rsidRDefault="00204DF2" w:rsidP="000B6A1D">
            <w:pPr>
              <w:jc w:val="center"/>
              <w:rPr>
                <w:rFonts w:ascii="Garamond" w:hAnsi="Garamond"/>
                <w:b/>
                <w:smallCaps/>
              </w:rPr>
            </w:pPr>
            <w:r w:rsidRPr="00191792">
              <w:rPr>
                <w:rFonts w:ascii="Garamond" w:hAnsi="Garamond"/>
                <w:b/>
                <w:smallCaps/>
              </w:rPr>
              <w:t>Docente</w:t>
            </w:r>
          </w:p>
        </w:tc>
        <w:tc>
          <w:tcPr>
            <w:tcW w:w="1516" w:type="pct"/>
            <w:vMerge w:val="restart"/>
            <w:shd w:val="clear" w:color="auto" w:fill="FFFFEB"/>
            <w:vAlign w:val="center"/>
          </w:tcPr>
          <w:p w:rsidR="00204DF2" w:rsidRDefault="00204DF2" w:rsidP="000B6A1D">
            <w:pPr>
              <w:jc w:val="center"/>
              <w:rPr>
                <w:rFonts w:ascii="Garamond" w:hAnsi="Garamond"/>
                <w:b/>
              </w:rPr>
            </w:pPr>
            <w:r w:rsidRPr="00191792">
              <w:rPr>
                <w:rFonts w:ascii="Garamond" w:hAnsi="Garamond"/>
                <w:b/>
                <w:smallCaps/>
              </w:rPr>
              <w:t>Eventuale codocenza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204DF2" w:rsidRPr="00191792" w:rsidRDefault="00204DF2" w:rsidP="000B6A1D">
            <w:pPr>
              <w:jc w:val="center"/>
              <w:rPr>
                <w:rFonts w:ascii="Garamond" w:hAnsi="Garamond"/>
                <w:smallCaps/>
                <w:sz w:val="14"/>
                <w:szCs w:val="14"/>
              </w:rPr>
            </w:pPr>
            <w:r w:rsidRPr="00191792">
              <w:rPr>
                <w:rFonts w:ascii="Garamond" w:hAnsi="Garamond"/>
                <w:i/>
                <w:sz w:val="14"/>
                <w:szCs w:val="14"/>
              </w:rPr>
              <w:t>(ossia presenza contestuale di più docenti )</w:t>
            </w:r>
          </w:p>
        </w:tc>
      </w:tr>
      <w:tr w:rsidR="00204DF2" w:rsidRPr="00CD6ACF" w:rsidTr="000B6A1D">
        <w:trPr>
          <w:trHeight w:val="64"/>
          <w:tblCellSpacing w:w="20" w:type="dxa"/>
        </w:trPr>
        <w:tc>
          <w:tcPr>
            <w:tcW w:w="587" w:type="pct"/>
            <w:vMerge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383" w:type="pct"/>
            <w:shd w:val="clear" w:color="auto" w:fill="FFFFEB"/>
          </w:tcPr>
          <w:p w:rsidR="00204DF2" w:rsidRPr="00CD6ACF" w:rsidRDefault="00204DF2" w:rsidP="000B6A1D">
            <w:pPr>
              <w:jc w:val="center"/>
              <w:rPr>
                <w:rFonts w:ascii="Garamond" w:hAnsi="Garamond"/>
                <w:smallCaps/>
              </w:rPr>
            </w:pPr>
            <w:r w:rsidRPr="00CD6ACF">
              <w:rPr>
                <w:rFonts w:ascii="Garamond" w:hAnsi="Garamond"/>
                <w:b/>
              </w:rPr>
              <w:t>dalle ore</w:t>
            </w:r>
          </w:p>
        </w:tc>
        <w:tc>
          <w:tcPr>
            <w:tcW w:w="543" w:type="pct"/>
            <w:shd w:val="clear" w:color="auto" w:fill="FFFFEB"/>
          </w:tcPr>
          <w:p w:rsidR="00204DF2" w:rsidRPr="00CD6ACF" w:rsidRDefault="00204DF2" w:rsidP="000B6A1D">
            <w:pPr>
              <w:jc w:val="center"/>
              <w:rPr>
                <w:rFonts w:ascii="Garamond" w:hAnsi="Garamond"/>
                <w:smallCaps/>
              </w:rPr>
            </w:pPr>
            <w:r w:rsidRPr="00CD6ACF">
              <w:rPr>
                <w:rFonts w:ascii="Garamond" w:hAnsi="Garamond"/>
                <w:b/>
              </w:rPr>
              <w:t>alle ore</w:t>
            </w:r>
          </w:p>
        </w:tc>
        <w:tc>
          <w:tcPr>
            <w:tcW w:w="1018" w:type="pct"/>
            <w:vMerge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815" w:type="pct"/>
            <w:vMerge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1516" w:type="pct"/>
            <w:vMerge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</w:tr>
      <w:tr w:rsidR="00204DF2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  <w:r w:rsidRPr="00204DF2">
              <w:rPr>
                <w:rFonts w:ascii="Times New Roman" w:hAnsi="Times New Roman" w:cs="Times New Roman"/>
                <w:smallCaps/>
              </w:rPr>
              <w:t>27/11/2025</w:t>
            </w:r>
          </w:p>
        </w:tc>
        <w:tc>
          <w:tcPr>
            <w:tcW w:w="38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9.00</w:t>
            </w:r>
          </w:p>
        </w:tc>
        <w:tc>
          <w:tcPr>
            <w:tcW w:w="54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9.30</w:t>
            </w:r>
          </w:p>
        </w:tc>
        <w:tc>
          <w:tcPr>
            <w:tcW w:w="1018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  <w:r w:rsidRPr="00204DF2">
              <w:rPr>
                <w:rFonts w:ascii="Times New Roman" w:hAnsi="Times New Roman" w:cs="Times New Roman"/>
                <w:smallCaps/>
              </w:rPr>
              <w:t>Registrazione dei partecipanti</w:t>
            </w:r>
          </w:p>
        </w:tc>
        <w:tc>
          <w:tcPr>
            <w:tcW w:w="815" w:type="pct"/>
          </w:tcPr>
          <w:p w:rsidR="00204DF2" w:rsidRDefault="00204DF2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1516" w:type="pct"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</w:tr>
      <w:tr w:rsidR="00204DF2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38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9.30</w:t>
            </w:r>
          </w:p>
        </w:tc>
        <w:tc>
          <w:tcPr>
            <w:tcW w:w="54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1018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  <w:r w:rsidRPr="00204DF2">
              <w:rPr>
                <w:rFonts w:ascii="Times New Roman" w:hAnsi="Times New Roman" w:cs="Times New Roman"/>
                <w:smallCaps/>
              </w:rPr>
              <w:t xml:space="preserve">Saluti istituzionali </w:t>
            </w:r>
          </w:p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  <w:r w:rsidRPr="00204DF2">
              <w:rPr>
                <w:rFonts w:ascii="Times New Roman" w:hAnsi="Times New Roman" w:cs="Times New Roman"/>
                <w:smallCaps/>
              </w:rPr>
              <w:t>e presentazione dell’evento</w:t>
            </w:r>
          </w:p>
        </w:tc>
        <w:tc>
          <w:tcPr>
            <w:tcW w:w="815" w:type="pct"/>
          </w:tcPr>
          <w:p w:rsidR="00204DF2" w:rsidRDefault="00204DF2" w:rsidP="000B6A1D">
            <w:pPr>
              <w:rPr>
                <w:rFonts w:ascii="Garamond" w:hAnsi="Garamond"/>
                <w:smallCaps/>
              </w:rPr>
            </w:pPr>
          </w:p>
          <w:p w:rsidR="00204DF2" w:rsidRDefault="00204DF2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Francesca Giardina </w:t>
            </w:r>
          </w:p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1516" w:type="pct"/>
          </w:tcPr>
          <w:p w:rsidR="00204DF2" w:rsidRDefault="00204DF2" w:rsidP="000B6A1D">
            <w:pPr>
              <w:rPr>
                <w:rFonts w:ascii="Garamond" w:hAnsi="Garamond"/>
                <w:smallCaps/>
              </w:rPr>
            </w:pPr>
          </w:p>
          <w:p w:rsidR="00204DF2" w:rsidRDefault="00204DF2" w:rsidP="000B6A1D">
            <w:pPr>
              <w:rPr>
                <w:rFonts w:ascii="Garamond" w:hAnsi="Garamond"/>
                <w:smallCaps/>
              </w:rPr>
            </w:pPr>
            <w:proofErr w:type="spellStart"/>
            <w:r>
              <w:rPr>
                <w:rFonts w:ascii="Garamond" w:hAnsi="Garamond"/>
                <w:smallCaps/>
              </w:rPr>
              <w:t>Stafano</w:t>
            </w:r>
            <w:proofErr w:type="spellEnd"/>
            <w:r>
              <w:rPr>
                <w:rFonts w:ascii="Garamond" w:hAnsi="Garamond"/>
                <w:smallCaps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</w:rPr>
              <w:t>taddei</w:t>
            </w:r>
            <w:proofErr w:type="spellEnd"/>
          </w:p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  <w:proofErr w:type="spellStart"/>
            <w:r>
              <w:rPr>
                <w:rFonts w:ascii="Garamond" w:hAnsi="Garamond"/>
                <w:smallCaps/>
              </w:rPr>
              <w:t>Mojgan</w:t>
            </w:r>
            <w:proofErr w:type="spellEnd"/>
            <w:r>
              <w:rPr>
                <w:rFonts w:ascii="Garamond" w:hAnsi="Garamond"/>
                <w:smallCaps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</w:rPr>
              <w:t>Azadegan</w:t>
            </w:r>
            <w:proofErr w:type="spellEnd"/>
          </w:p>
        </w:tc>
      </w:tr>
      <w:tr w:rsidR="00204DF2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38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54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10.20</w:t>
            </w:r>
          </w:p>
        </w:tc>
        <w:tc>
          <w:tcPr>
            <w:tcW w:w="1018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  <w:r w:rsidRPr="00204DF2">
              <w:rPr>
                <w:rFonts w:ascii="Times New Roman" w:hAnsi="Times New Roman" w:cs="Times New Roman"/>
                <w:smallCaps/>
              </w:rPr>
              <w:t>pianificazione condivisa di trattamento nelle malattie neurodegenerative</w:t>
            </w:r>
          </w:p>
        </w:tc>
        <w:tc>
          <w:tcPr>
            <w:tcW w:w="815" w:type="pct"/>
          </w:tcPr>
          <w:p w:rsidR="00204DF2" w:rsidRDefault="00204DF2" w:rsidP="000B6A1D">
            <w:pPr>
              <w:rPr>
                <w:rFonts w:ascii="Garamond" w:hAnsi="Garamond"/>
                <w:smallCaps/>
              </w:rPr>
            </w:pPr>
          </w:p>
          <w:p w:rsidR="00204DF2" w:rsidRDefault="00204DF2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>Roberto Ceravolo</w:t>
            </w:r>
          </w:p>
        </w:tc>
        <w:tc>
          <w:tcPr>
            <w:tcW w:w="1516" w:type="pct"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</w:tr>
      <w:tr w:rsidR="00204DF2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38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10.20</w:t>
            </w:r>
          </w:p>
        </w:tc>
        <w:tc>
          <w:tcPr>
            <w:tcW w:w="54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10.40</w:t>
            </w:r>
          </w:p>
        </w:tc>
        <w:tc>
          <w:tcPr>
            <w:tcW w:w="1018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  <w:r w:rsidRPr="00204DF2">
              <w:rPr>
                <w:rFonts w:ascii="Times New Roman" w:hAnsi="Times New Roman" w:cs="Times New Roman"/>
                <w:smallCaps/>
              </w:rPr>
              <w:t>Pianificazione condivisa delle cure: il supporto del medico legale</w:t>
            </w:r>
          </w:p>
        </w:tc>
        <w:tc>
          <w:tcPr>
            <w:tcW w:w="815" w:type="pct"/>
          </w:tcPr>
          <w:p w:rsidR="00204DF2" w:rsidRDefault="00204DF2" w:rsidP="000B6A1D">
            <w:pPr>
              <w:rPr>
                <w:rFonts w:ascii="Garamond" w:hAnsi="Garamond"/>
                <w:smallCaps/>
              </w:rPr>
            </w:pPr>
          </w:p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Emanuela </w:t>
            </w:r>
            <w:proofErr w:type="spellStart"/>
            <w:r>
              <w:rPr>
                <w:rFonts w:ascii="Garamond" w:hAnsi="Garamond"/>
                <w:smallCaps/>
              </w:rPr>
              <w:t>Turillazzi</w:t>
            </w:r>
            <w:proofErr w:type="spellEnd"/>
          </w:p>
        </w:tc>
        <w:tc>
          <w:tcPr>
            <w:tcW w:w="1516" w:type="pct"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</w:tr>
      <w:tr w:rsidR="00204DF2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38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10.40</w:t>
            </w:r>
          </w:p>
        </w:tc>
        <w:tc>
          <w:tcPr>
            <w:tcW w:w="54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11.00</w:t>
            </w:r>
          </w:p>
        </w:tc>
        <w:tc>
          <w:tcPr>
            <w:tcW w:w="1018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04DF2">
              <w:rPr>
                <w:rFonts w:ascii="Times New Roman" w:hAnsi="Times New Roman" w:cs="Times New Roman"/>
                <w:smallCaps/>
                <w:sz w:val="18"/>
                <w:szCs w:val="18"/>
              </w:rPr>
              <w:t>COINVOLGIMENTO DEL PAZIENTE NEI PERCORSI DI CURA ONCOLOGICI</w:t>
            </w:r>
          </w:p>
        </w:tc>
        <w:tc>
          <w:tcPr>
            <w:tcW w:w="815" w:type="pct"/>
          </w:tcPr>
          <w:p w:rsidR="00204DF2" w:rsidRDefault="00204DF2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Gianluca Masi </w:t>
            </w:r>
          </w:p>
        </w:tc>
        <w:tc>
          <w:tcPr>
            <w:tcW w:w="1516" w:type="pct"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</w:tr>
      <w:tr w:rsidR="00204DF2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38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11.00</w:t>
            </w:r>
          </w:p>
        </w:tc>
        <w:tc>
          <w:tcPr>
            <w:tcW w:w="54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11.20</w:t>
            </w:r>
          </w:p>
        </w:tc>
        <w:tc>
          <w:tcPr>
            <w:tcW w:w="1018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04DF2">
              <w:rPr>
                <w:rFonts w:ascii="Times New Roman" w:hAnsi="Times New Roman" w:cs="Times New Roman"/>
                <w:smallCaps/>
                <w:sz w:val="18"/>
                <w:szCs w:val="18"/>
              </w:rPr>
              <w:t>COMUNICAZIONE E PIANIFICAZIONE CONDIVISA DELLE CURE NELL'AMBITO DELLE CURE PALLIATIVE</w:t>
            </w:r>
          </w:p>
        </w:tc>
        <w:tc>
          <w:tcPr>
            <w:tcW w:w="815" w:type="pct"/>
          </w:tcPr>
          <w:p w:rsidR="00204DF2" w:rsidRDefault="00204DF2" w:rsidP="000B6A1D">
            <w:pPr>
              <w:rPr>
                <w:rFonts w:ascii="Garamond" w:hAnsi="Garamond"/>
                <w:smallCaps/>
              </w:rPr>
            </w:pPr>
          </w:p>
          <w:p w:rsidR="00204DF2" w:rsidRDefault="00204DF2" w:rsidP="000B6A1D">
            <w:pPr>
              <w:rPr>
                <w:rFonts w:ascii="Garamond" w:hAnsi="Garamond"/>
                <w:smallCaps/>
              </w:rPr>
            </w:pPr>
            <w:bookmarkStart w:id="0" w:name="_GoBack"/>
            <w:bookmarkEnd w:id="0"/>
            <w:r>
              <w:rPr>
                <w:rFonts w:ascii="Garamond" w:hAnsi="Garamond"/>
                <w:smallCaps/>
              </w:rPr>
              <w:t>Angela Gioia</w:t>
            </w:r>
          </w:p>
        </w:tc>
        <w:tc>
          <w:tcPr>
            <w:tcW w:w="1516" w:type="pct"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</w:tr>
      <w:tr w:rsidR="00204DF2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38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11.20</w:t>
            </w:r>
          </w:p>
        </w:tc>
        <w:tc>
          <w:tcPr>
            <w:tcW w:w="54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11.40</w:t>
            </w:r>
          </w:p>
        </w:tc>
        <w:tc>
          <w:tcPr>
            <w:tcW w:w="1018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  <w:r w:rsidRPr="00204DF2">
              <w:rPr>
                <w:rFonts w:ascii="Times New Roman" w:hAnsi="Times New Roman" w:cs="Times New Roman"/>
                <w:smallCaps/>
              </w:rPr>
              <w:t xml:space="preserve">Sonno, sogno e morte </w:t>
            </w:r>
          </w:p>
        </w:tc>
        <w:tc>
          <w:tcPr>
            <w:tcW w:w="815" w:type="pct"/>
          </w:tcPr>
          <w:p w:rsidR="00204DF2" w:rsidRDefault="00204DF2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Angelo </w:t>
            </w:r>
            <w:proofErr w:type="spellStart"/>
            <w:r>
              <w:rPr>
                <w:rFonts w:ascii="Garamond" w:hAnsi="Garamond"/>
                <w:smallCaps/>
              </w:rPr>
              <w:t>Gemignani</w:t>
            </w:r>
            <w:proofErr w:type="spellEnd"/>
          </w:p>
        </w:tc>
        <w:tc>
          <w:tcPr>
            <w:tcW w:w="1516" w:type="pct"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</w:tr>
      <w:tr w:rsidR="00204DF2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38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11.40</w:t>
            </w:r>
          </w:p>
        </w:tc>
        <w:tc>
          <w:tcPr>
            <w:tcW w:w="54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12.00</w:t>
            </w:r>
          </w:p>
        </w:tc>
        <w:tc>
          <w:tcPr>
            <w:tcW w:w="1018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  <w:r w:rsidRPr="00204DF2">
              <w:rPr>
                <w:rFonts w:ascii="Times New Roman" w:hAnsi="Times New Roman" w:cs="Times New Roman"/>
                <w:smallCaps/>
              </w:rPr>
              <w:t xml:space="preserve">L’infermiere nella Pianificazione Condivisa delle Cure: aspetti normativi, </w:t>
            </w:r>
            <w:r w:rsidRPr="00204DF2">
              <w:rPr>
                <w:rFonts w:ascii="Times New Roman" w:hAnsi="Times New Roman" w:cs="Times New Roman"/>
                <w:smallCaps/>
              </w:rPr>
              <w:lastRenderedPageBreak/>
              <w:t>deontologici e professionali</w:t>
            </w:r>
          </w:p>
        </w:tc>
        <w:tc>
          <w:tcPr>
            <w:tcW w:w="815" w:type="pct"/>
          </w:tcPr>
          <w:p w:rsidR="00204DF2" w:rsidRDefault="00204DF2" w:rsidP="000B6A1D">
            <w:pPr>
              <w:rPr>
                <w:rFonts w:ascii="Garamond" w:hAnsi="Garamond"/>
                <w:smallCaps/>
              </w:rPr>
            </w:pPr>
          </w:p>
          <w:p w:rsidR="00204DF2" w:rsidRDefault="00204DF2" w:rsidP="000B6A1D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smallCaps/>
              </w:rPr>
              <w:t xml:space="preserve">Annarosa </w:t>
            </w:r>
          </w:p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  <w:proofErr w:type="spellStart"/>
            <w:r>
              <w:rPr>
                <w:rFonts w:ascii="Garamond" w:hAnsi="Garamond"/>
                <w:smallCaps/>
              </w:rPr>
              <w:t>Saviozzi</w:t>
            </w:r>
            <w:proofErr w:type="spellEnd"/>
            <w:r>
              <w:rPr>
                <w:rFonts w:ascii="Garamond" w:hAnsi="Garamond"/>
                <w:smallCaps/>
              </w:rPr>
              <w:t xml:space="preserve"> </w:t>
            </w:r>
          </w:p>
        </w:tc>
        <w:tc>
          <w:tcPr>
            <w:tcW w:w="1516" w:type="pct"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</w:tr>
      <w:tr w:rsidR="00204DF2" w:rsidRPr="00CD6ACF" w:rsidTr="000B6A1D">
        <w:trPr>
          <w:trHeight w:val="64"/>
          <w:tblCellSpacing w:w="20" w:type="dxa"/>
        </w:trPr>
        <w:tc>
          <w:tcPr>
            <w:tcW w:w="587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38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12.00</w:t>
            </w:r>
          </w:p>
        </w:tc>
        <w:tc>
          <w:tcPr>
            <w:tcW w:w="543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bCs/>
              </w:rPr>
            </w:pPr>
            <w:r w:rsidRPr="00204DF2">
              <w:rPr>
                <w:rFonts w:ascii="Times New Roman" w:hAnsi="Times New Roman" w:cs="Times New Roman"/>
                <w:bCs/>
              </w:rPr>
              <w:t>12.30</w:t>
            </w:r>
          </w:p>
        </w:tc>
        <w:tc>
          <w:tcPr>
            <w:tcW w:w="1018" w:type="pct"/>
          </w:tcPr>
          <w:p w:rsidR="00204DF2" w:rsidRPr="00204DF2" w:rsidRDefault="00204DF2" w:rsidP="000B6A1D">
            <w:pPr>
              <w:rPr>
                <w:rFonts w:ascii="Times New Roman" w:hAnsi="Times New Roman" w:cs="Times New Roman"/>
                <w:smallCaps/>
              </w:rPr>
            </w:pPr>
            <w:r w:rsidRPr="00204DF2">
              <w:rPr>
                <w:rFonts w:ascii="Times New Roman" w:hAnsi="Times New Roman" w:cs="Times New Roman"/>
                <w:smallCaps/>
              </w:rPr>
              <w:t>Dibattito e chiusura</w:t>
            </w:r>
          </w:p>
        </w:tc>
        <w:tc>
          <w:tcPr>
            <w:tcW w:w="815" w:type="pct"/>
          </w:tcPr>
          <w:p w:rsidR="00204DF2" w:rsidRDefault="00204DF2" w:rsidP="000B6A1D">
            <w:pPr>
              <w:rPr>
                <w:rFonts w:ascii="Garamond" w:hAnsi="Garamond"/>
                <w:smallCaps/>
              </w:rPr>
            </w:pPr>
          </w:p>
        </w:tc>
        <w:tc>
          <w:tcPr>
            <w:tcW w:w="1516" w:type="pct"/>
          </w:tcPr>
          <w:p w:rsidR="00204DF2" w:rsidRPr="00CD6ACF" w:rsidRDefault="00204DF2" w:rsidP="000B6A1D">
            <w:pPr>
              <w:rPr>
                <w:rFonts w:ascii="Garamond" w:hAnsi="Garamond"/>
                <w:smallCaps/>
              </w:rPr>
            </w:pPr>
          </w:p>
        </w:tc>
      </w:tr>
    </w:tbl>
    <w:p w:rsidR="00204DF2" w:rsidRPr="00204DF2" w:rsidRDefault="00204DF2" w:rsidP="00204DF2">
      <w:pPr>
        <w:jc w:val="center"/>
        <w:rPr>
          <w:rFonts w:ascii="Garamond" w:hAnsi="Garamond" w:cs="Times New Roman"/>
          <w:b/>
          <w:sz w:val="32"/>
          <w:szCs w:val="32"/>
        </w:rPr>
      </w:pPr>
    </w:p>
    <w:sectPr w:rsidR="00204DF2" w:rsidRPr="00204D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F2"/>
    <w:rsid w:val="00204DF2"/>
    <w:rsid w:val="0093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0898"/>
  <w15:chartTrackingRefBased/>
  <w15:docId w15:val="{D902FDC9-AF51-46DE-9879-2C934891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2025-09-09T08:38:00Z</dcterms:created>
  <dcterms:modified xsi:type="dcterms:W3CDTF">2025-09-09T08:43:00Z</dcterms:modified>
</cp:coreProperties>
</file>