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0F0A" w14:textId="2F18BE78" w:rsidR="00181FED" w:rsidRPr="00BC7BD1" w:rsidRDefault="00181FED" w:rsidP="00BC7BD1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C7B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TITOLO</w:t>
      </w:r>
      <w:r w:rsidRPr="00BC7BD1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BC7B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Rischio interferenziale nella costruzione di nuovi edifici di un ospedale di terzo livello</w:t>
      </w:r>
    </w:p>
    <w:p w14:paraId="5351F7B8" w14:textId="1B317027" w:rsidR="00181FED" w:rsidRPr="00BC7BD1" w:rsidRDefault="00181FED" w:rsidP="00BC7BD1">
      <w:pPr>
        <w:spacing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C7B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NOMI AUTORI</w:t>
      </w:r>
      <w:r w:rsidRPr="00BC7BD1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BC7BD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8705FF" w:rsidRPr="00EE62EA">
        <w:rPr>
          <w:rFonts w:ascii="Times New Roman" w:hAnsi="Times New Roman" w:cs="Times New Roman"/>
          <w:i/>
          <w:iCs/>
          <w:color w:val="000000"/>
          <w:sz w:val="20"/>
          <w:szCs w:val="20"/>
        </w:rPr>
        <w:t>Geminale G.</w:t>
      </w:r>
      <w:r w:rsidRPr="00EE62EA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  <w:r w:rsidRPr="00EE62E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="008705FF" w:rsidRPr="00EE62EA">
        <w:rPr>
          <w:rFonts w:ascii="Times New Roman" w:hAnsi="Times New Roman" w:cs="Times New Roman"/>
          <w:i/>
          <w:iCs/>
          <w:color w:val="000000"/>
          <w:sz w:val="20"/>
          <w:szCs w:val="20"/>
        </w:rPr>
        <w:t>Civitelli</w:t>
      </w:r>
      <w:proofErr w:type="spellEnd"/>
      <w:r w:rsidR="008705FF" w:rsidRPr="00EE62E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S.</w:t>
      </w:r>
      <w:r w:rsidR="008705FF" w:rsidRPr="00EE62EA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 xml:space="preserve"> 1</w:t>
      </w:r>
      <w:r w:rsidR="008705FF" w:rsidRPr="00EE62E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Pr="00EE62EA">
        <w:rPr>
          <w:rFonts w:ascii="Times New Roman" w:hAnsi="Times New Roman" w:cs="Times New Roman"/>
          <w:i/>
          <w:iCs/>
          <w:color w:val="000000"/>
          <w:sz w:val="20"/>
          <w:szCs w:val="20"/>
        </w:rPr>
        <w:t>Di Serafino F.</w:t>
      </w:r>
      <w:r w:rsidRPr="00EE62EA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  <w:r w:rsidRPr="00EE62EA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  <w:r w:rsidR="00712510" w:rsidRPr="00EE62E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8705FF" w:rsidRPr="00EE62EA">
        <w:rPr>
          <w:rFonts w:ascii="Times New Roman" w:hAnsi="Times New Roman" w:cs="Times New Roman"/>
          <w:i/>
          <w:iCs/>
          <w:color w:val="000000"/>
          <w:sz w:val="20"/>
          <w:szCs w:val="20"/>
        </w:rPr>
        <w:t>Zotti N.</w:t>
      </w:r>
      <w:r w:rsidRPr="00EE62EA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  <w:r w:rsidRPr="00EE62E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CC7F46" w:rsidRPr="00EE62EA">
        <w:rPr>
          <w:rFonts w:ascii="Times New Roman" w:hAnsi="Times New Roman" w:cs="Times New Roman"/>
          <w:i/>
          <w:iCs/>
          <w:color w:val="000000"/>
          <w:sz w:val="20"/>
          <w:szCs w:val="20"/>
        </w:rPr>
        <w:t>Totaro M.</w:t>
      </w:r>
      <w:r w:rsidR="00CC7F46" w:rsidRPr="00EE62EA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  <w:r w:rsidR="00CC7F46" w:rsidRPr="00EE62E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Pr="00EE62EA">
        <w:rPr>
          <w:rFonts w:ascii="Times New Roman" w:hAnsi="Times New Roman" w:cs="Times New Roman"/>
          <w:i/>
          <w:iCs/>
          <w:color w:val="000000"/>
          <w:sz w:val="20"/>
          <w:szCs w:val="20"/>
        </w:rPr>
        <w:t>Cristofano M.</w:t>
      </w:r>
      <w:r w:rsidR="00E77E3E" w:rsidRPr="00EE62EA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2</w:t>
      </w:r>
      <w:r w:rsidRPr="00EE62E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="00B5562E" w:rsidRPr="00EE62EA">
        <w:rPr>
          <w:rFonts w:ascii="Times New Roman" w:hAnsi="Times New Roman" w:cs="Times New Roman"/>
          <w:i/>
          <w:iCs/>
          <w:color w:val="000000"/>
          <w:sz w:val="20"/>
          <w:szCs w:val="20"/>
        </w:rPr>
        <w:t>Curiardi</w:t>
      </w:r>
      <w:proofErr w:type="spellEnd"/>
      <w:r w:rsidR="00B5562E" w:rsidRPr="00EE62E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M</w:t>
      </w:r>
      <w:r w:rsidR="00F63BC8" w:rsidRPr="00EE62EA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="00CC7F46" w:rsidRPr="00EE62EA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3</w:t>
      </w:r>
      <w:r w:rsidR="00B5562E" w:rsidRPr="00EE62E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712510" w:rsidRPr="00EE62EA">
        <w:rPr>
          <w:rFonts w:ascii="Times New Roman" w:hAnsi="Times New Roman" w:cs="Times New Roman"/>
          <w:i/>
          <w:iCs/>
          <w:color w:val="000000"/>
          <w:sz w:val="20"/>
          <w:szCs w:val="20"/>
        </w:rPr>
        <w:t>Baggiani A.</w:t>
      </w:r>
      <w:r w:rsidR="00712510" w:rsidRPr="00EE62EA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</w:p>
    <w:p w14:paraId="323DA31B" w14:textId="10A59B48" w:rsidR="00181FED" w:rsidRPr="00BC7BD1" w:rsidRDefault="00181FED" w:rsidP="00BC7BD1">
      <w:pPr>
        <w:spacing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C7B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AFFILIAZIONI</w:t>
      </w:r>
      <w:r w:rsidRPr="00BC7BD1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BC7BD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C7BD1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  <w:r w:rsidRPr="00BC7B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Dipartimento di ricerca traslazionale e delle nuove tecnologie in medicina e chirurgia</w:t>
      </w:r>
      <w:r w:rsidR="00CC7F46">
        <w:rPr>
          <w:rFonts w:ascii="Times New Roman" w:hAnsi="Times New Roman" w:cs="Times New Roman"/>
          <w:i/>
          <w:iCs/>
          <w:color w:val="000000"/>
          <w:sz w:val="20"/>
          <w:szCs w:val="20"/>
        </w:rPr>
        <w:t>;</w:t>
      </w:r>
      <w:r w:rsidRPr="00BC7BD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C7BD1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2</w:t>
      </w:r>
      <w:r w:rsidR="00AB6D6B" w:rsidRPr="00BC7B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U.O. Organizzazione Servizi Ospedalieri, Azienda Ospedaliero</w:t>
      </w:r>
      <w:r w:rsidR="00E77E3E" w:rsidRPr="00BC7B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-Universitaria Pisan</w:t>
      </w:r>
      <w:r w:rsidR="00CC7F4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a; </w:t>
      </w:r>
      <w:r w:rsidR="00CC7F46" w:rsidRPr="00F40C8A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3</w:t>
      </w:r>
      <w:r w:rsidR="000A3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>Consorzio METIS</w:t>
      </w:r>
      <w:r w:rsidR="00F40C8A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283F9744" w14:textId="51401741" w:rsidR="00181FED" w:rsidRPr="00BC7BD1" w:rsidRDefault="00181FED" w:rsidP="00BC7BD1">
      <w:pPr>
        <w:spacing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C7B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PAROLE CHIAVE</w:t>
      </w:r>
      <w:r w:rsidRPr="00BC7BD1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BC7BD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FB646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gestione del </w:t>
      </w:r>
      <w:r w:rsidR="007E753C">
        <w:rPr>
          <w:rFonts w:ascii="Times New Roman" w:hAnsi="Times New Roman" w:cs="Times New Roman"/>
          <w:i/>
          <w:iCs/>
          <w:color w:val="000000"/>
          <w:sz w:val="20"/>
          <w:szCs w:val="20"/>
        </w:rPr>
        <w:t>rischio, edilizia sanitaria</w:t>
      </w:r>
      <w:r w:rsidR="00FE060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FB646F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interferenze</w:t>
      </w:r>
      <w:r w:rsidR="00EC6DC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C948C8">
        <w:rPr>
          <w:rFonts w:ascii="Times New Roman" w:hAnsi="Times New Roman" w:cs="Times New Roman"/>
          <w:i/>
          <w:iCs/>
          <w:color w:val="000000"/>
          <w:sz w:val="20"/>
          <w:szCs w:val="20"/>
        </w:rPr>
        <w:t>da cantiere</w:t>
      </w:r>
    </w:p>
    <w:p w14:paraId="797E54EA" w14:textId="24F98EE7" w:rsidR="00E57116" w:rsidRPr="00BC7BD1" w:rsidRDefault="00A34DA7" w:rsidP="00BC7BD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C7BD1">
        <w:rPr>
          <w:rFonts w:ascii="Times New Roman" w:hAnsi="Times New Roman" w:cs="Times New Roman"/>
          <w:b/>
          <w:bCs/>
          <w:sz w:val="20"/>
          <w:szCs w:val="20"/>
        </w:rPr>
        <w:t>INTRODUZIONE</w:t>
      </w:r>
    </w:p>
    <w:p w14:paraId="44F09023" w14:textId="31C517D8" w:rsidR="002A6C1F" w:rsidRPr="00BC7BD1" w:rsidRDefault="002A6C1F" w:rsidP="00BC7B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C1F">
        <w:rPr>
          <w:rFonts w:ascii="Times New Roman" w:hAnsi="Times New Roman" w:cs="Times New Roman"/>
          <w:sz w:val="20"/>
          <w:szCs w:val="20"/>
        </w:rPr>
        <w:t xml:space="preserve">La costruzione di nuovi edifici all'interno dello stabilimento di Cisanello dell'Azienda </w:t>
      </w:r>
      <w:r w:rsidR="1784EF69" w:rsidRPr="00BC7BD1">
        <w:rPr>
          <w:rFonts w:ascii="Times New Roman" w:hAnsi="Times New Roman" w:cs="Times New Roman"/>
          <w:sz w:val="20"/>
          <w:szCs w:val="20"/>
        </w:rPr>
        <w:t>Ospedalier</w:t>
      </w:r>
      <w:r w:rsidR="534F73A0" w:rsidRPr="00BC7BD1">
        <w:rPr>
          <w:rFonts w:ascii="Times New Roman" w:hAnsi="Times New Roman" w:cs="Times New Roman"/>
          <w:sz w:val="20"/>
          <w:szCs w:val="20"/>
        </w:rPr>
        <w:t>o</w:t>
      </w:r>
      <w:r w:rsidRPr="002A6C1F">
        <w:rPr>
          <w:rFonts w:ascii="Times New Roman" w:hAnsi="Times New Roman" w:cs="Times New Roman"/>
          <w:sz w:val="20"/>
          <w:szCs w:val="20"/>
        </w:rPr>
        <w:t>-Universitaria Pisana (AOUP)</w:t>
      </w:r>
      <w:r w:rsidR="0034593A" w:rsidRPr="00BC7BD1">
        <w:rPr>
          <w:rFonts w:ascii="Times New Roman" w:hAnsi="Times New Roman" w:cs="Times New Roman"/>
          <w:sz w:val="20"/>
          <w:szCs w:val="20"/>
        </w:rPr>
        <w:t xml:space="preserve">, di </w:t>
      </w:r>
      <w:r w:rsidR="00232F9D" w:rsidRPr="00BC7BD1">
        <w:rPr>
          <w:rFonts w:ascii="Times New Roman" w:hAnsi="Times New Roman" w:cs="Times New Roman"/>
          <w:sz w:val="20"/>
          <w:szCs w:val="20"/>
        </w:rPr>
        <w:t>rilevanza</w:t>
      </w:r>
      <w:r w:rsidR="0034593A" w:rsidRPr="00BC7BD1">
        <w:rPr>
          <w:rFonts w:ascii="Times New Roman" w:hAnsi="Times New Roman" w:cs="Times New Roman"/>
          <w:sz w:val="20"/>
          <w:szCs w:val="20"/>
        </w:rPr>
        <w:t xml:space="preserve"> </w:t>
      </w:r>
      <w:r w:rsidR="0034593A" w:rsidRPr="002A6C1F">
        <w:rPr>
          <w:rFonts w:ascii="Times New Roman" w:hAnsi="Times New Roman" w:cs="Times New Roman"/>
          <w:sz w:val="20"/>
          <w:szCs w:val="20"/>
        </w:rPr>
        <w:t>a livello regionale e nazionale</w:t>
      </w:r>
      <w:r w:rsidR="0034593A" w:rsidRPr="00BC7BD1">
        <w:rPr>
          <w:rFonts w:ascii="Times New Roman" w:hAnsi="Times New Roman" w:cs="Times New Roman"/>
          <w:sz w:val="20"/>
          <w:szCs w:val="20"/>
        </w:rPr>
        <w:t>,</w:t>
      </w:r>
      <w:r w:rsidRPr="002A6C1F">
        <w:rPr>
          <w:rFonts w:ascii="Times New Roman" w:hAnsi="Times New Roman" w:cs="Times New Roman"/>
          <w:sz w:val="20"/>
          <w:szCs w:val="20"/>
        </w:rPr>
        <w:t xml:space="preserve"> rappresenta un importante passo avanti nella riorganizzazione delle attività sanitarie. Tuttavia, la presenza di un cantiere fortemente </w:t>
      </w:r>
      <w:r w:rsidR="0051379F" w:rsidRPr="00BC7BD1">
        <w:rPr>
          <w:rFonts w:ascii="Times New Roman" w:hAnsi="Times New Roman" w:cs="Times New Roman"/>
          <w:sz w:val="20"/>
          <w:szCs w:val="20"/>
        </w:rPr>
        <w:t>diffuso</w:t>
      </w:r>
      <w:r w:rsidRPr="002A6C1F">
        <w:rPr>
          <w:rFonts w:ascii="Times New Roman" w:hAnsi="Times New Roman" w:cs="Times New Roman"/>
          <w:sz w:val="20"/>
          <w:szCs w:val="20"/>
        </w:rPr>
        <w:t xml:space="preserve"> e potenzialmente impattante sulle attività sanitarie quotidiane dell'ospedale ha reso necessario lo sviluppo di un modello organizzativo specifico per garantire </w:t>
      </w:r>
      <w:r w:rsidR="005262E3" w:rsidRPr="00BC7BD1">
        <w:rPr>
          <w:rFonts w:ascii="Times New Roman" w:hAnsi="Times New Roman" w:cs="Times New Roman"/>
          <w:sz w:val="20"/>
          <w:szCs w:val="20"/>
        </w:rPr>
        <w:t>il mantenimento</w:t>
      </w:r>
      <w:r w:rsidRPr="002A6C1F">
        <w:rPr>
          <w:rFonts w:ascii="Times New Roman" w:hAnsi="Times New Roman" w:cs="Times New Roman"/>
          <w:sz w:val="20"/>
          <w:szCs w:val="20"/>
        </w:rPr>
        <w:t xml:space="preserve"> </w:t>
      </w:r>
      <w:r w:rsidR="005D233E" w:rsidRPr="00BC7BD1">
        <w:rPr>
          <w:rFonts w:ascii="Times New Roman" w:hAnsi="Times New Roman" w:cs="Times New Roman"/>
          <w:sz w:val="20"/>
          <w:szCs w:val="20"/>
        </w:rPr>
        <w:t xml:space="preserve">in sicurezza </w:t>
      </w:r>
      <w:r w:rsidR="00924E3C" w:rsidRPr="00BC7BD1">
        <w:rPr>
          <w:rFonts w:ascii="Times New Roman" w:hAnsi="Times New Roman" w:cs="Times New Roman"/>
          <w:sz w:val="20"/>
          <w:szCs w:val="20"/>
        </w:rPr>
        <w:t>dell</w:t>
      </w:r>
      <w:r w:rsidR="009F4867" w:rsidRPr="00BC7BD1">
        <w:rPr>
          <w:rFonts w:ascii="Times New Roman" w:hAnsi="Times New Roman" w:cs="Times New Roman"/>
          <w:sz w:val="20"/>
          <w:szCs w:val="20"/>
        </w:rPr>
        <w:t>’attività</w:t>
      </w:r>
      <w:r w:rsidRPr="002A6C1F">
        <w:rPr>
          <w:rFonts w:ascii="Times New Roman" w:hAnsi="Times New Roman" w:cs="Times New Roman"/>
          <w:sz w:val="20"/>
          <w:szCs w:val="20"/>
        </w:rPr>
        <w:t xml:space="preserve"> </w:t>
      </w:r>
      <w:r w:rsidR="001E4934" w:rsidRPr="00BC7BD1">
        <w:rPr>
          <w:rFonts w:ascii="Times New Roman" w:hAnsi="Times New Roman" w:cs="Times New Roman"/>
          <w:sz w:val="20"/>
          <w:szCs w:val="20"/>
        </w:rPr>
        <w:t>assistenziale</w:t>
      </w:r>
      <w:r w:rsidR="009C3064" w:rsidRPr="00BC7BD1">
        <w:rPr>
          <w:rFonts w:ascii="Times New Roman" w:hAnsi="Times New Roman" w:cs="Times New Roman"/>
          <w:sz w:val="20"/>
          <w:szCs w:val="20"/>
        </w:rPr>
        <w:t xml:space="preserve"> erogata</w:t>
      </w:r>
      <w:r w:rsidRPr="002A6C1F">
        <w:rPr>
          <w:rFonts w:ascii="Times New Roman" w:hAnsi="Times New Roman" w:cs="Times New Roman"/>
          <w:sz w:val="20"/>
          <w:szCs w:val="20"/>
        </w:rPr>
        <w:t>.</w:t>
      </w:r>
    </w:p>
    <w:p w14:paraId="541148FB" w14:textId="5C2F196F" w:rsidR="00D86DBD" w:rsidRPr="002A6C1F" w:rsidRDefault="00A34DA7" w:rsidP="00BC7BD1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7BD1">
        <w:rPr>
          <w:rFonts w:ascii="Times New Roman" w:hAnsi="Times New Roman" w:cs="Times New Roman"/>
          <w:b/>
          <w:bCs/>
          <w:sz w:val="20"/>
          <w:szCs w:val="20"/>
        </w:rPr>
        <w:t>CONTENUTO</w:t>
      </w:r>
    </w:p>
    <w:p w14:paraId="39FAFFEA" w14:textId="77777777" w:rsidR="00680692" w:rsidRPr="00BC7BD1" w:rsidRDefault="002A6C1F" w:rsidP="00BC7B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C1F">
        <w:rPr>
          <w:rFonts w:ascii="Times New Roman" w:hAnsi="Times New Roman" w:cs="Times New Roman"/>
          <w:sz w:val="20"/>
          <w:szCs w:val="20"/>
        </w:rPr>
        <w:t xml:space="preserve">Il modello organizzativo sviluppato dall'AOUP prevede due principali azioni organizzative e gestionali. </w:t>
      </w:r>
    </w:p>
    <w:p w14:paraId="5BD66063" w14:textId="6CC6FFF0" w:rsidR="002A6C1F" w:rsidRPr="002A6C1F" w:rsidRDefault="002A6C1F" w:rsidP="00BC7B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C1F">
        <w:rPr>
          <w:rFonts w:ascii="Times New Roman" w:hAnsi="Times New Roman" w:cs="Times New Roman"/>
          <w:sz w:val="20"/>
          <w:szCs w:val="20"/>
        </w:rPr>
        <w:t>La prima riguarda la gestione dei rischi generati dall'avanzamento delle nuove costruzioni sugli edifici già esistenti. In questo caso, è stato definito un processo di gestione dei rischi che prevede l'individuazione delle matrici di rischio interferenziale, la previsione dell'eventuale impatto di queste sulle strutture esistenti e sulle attività ospedaliere, la progettazione delle eventuali misure di mitigazione da adottare, il monitoraggio del</w:t>
      </w:r>
      <w:r w:rsidR="00192503" w:rsidRPr="00BC7BD1">
        <w:rPr>
          <w:rFonts w:ascii="Times New Roman" w:hAnsi="Times New Roman" w:cs="Times New Roman"/>
          <w:sz w:val="20"/>
          <w:szCs w:val="20"/>
        </w:rPr>
        <w:t xml:space="preserve">la loro </w:t>
      </w:r>
      <w:r w:rsidRPr="002A6C1F">
        <w:rPr>
          <w:rFonts w:ascii="Times New Roman" w:hAnsi="Times New Roman" w:cs="Times New Roman"/>
          <w:sz w:val="20"/>
          <w:szCs w:val="20"/>
        </w:rPr>
        <w:t>efficacia e la gestione di eventuali emergenze.</w:t>
      </w:r>
    </w:p>
    <w:p w14:paraId="4A3C8F5B" w14:textId="4CDA6CD2" w:rsidR="002A6C1F" w:rsidRPr="002A6C1F" w:rsidRDefault="002A6C1F" w:rsidP="00BC7B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C1F">
        <w:rPr>
          <w:rFonts w:ascii="Times New Roman" w:hAnsi="Times New Roman" w:cs="Times New Roman"/>
          <w:sz w:val="20"/>
          <w:szCs w:val="20"/>
        </w:rPr>
        <w:t xml:space="preserve">La seconda azione organizzativa riguarda i rischi residui all'interno delle aree ospedaliere già in uso. In questo caso, l'Azienda si è dotata di una Commissione Interferenze, con competenze multidisciplinari e multiprofessionali, coordinata dalla U.O. Organizzazione Servizi Ospedalieri che ha il compito di </w:t>
      </w:r>
      <w:r w:rsidR="000801A8" w:rsidRPr="00BC7BD1">
        <w:rPr>
          <w:rFonts w:ascii="Times New Roman" w:hAnsi="Times New Roman" w:cs="Times New Roman"/>
          <w:sz w:val="20"/>
          <w:szCs w:val="20"/>
        </w:rPr>
        <w:t>armonizzare</w:t>
      </w:r>
      <w:r w:rsidRPr="002A6C1F">
        <w:rPr>
          <w:rFonts w:ascii="Times New Roman" w:hAnsi="Times New Roman" w:cs="Times New Roman"/>
          <w:sz w:val="20"/>
          <w:szCs w:val="20"/>
        </w:rPr>
        <w:t xml:space="preserve"> le attività di progettazione e di adozione delle misure ritenute più idonee per la </w:t>
      </w:r>
      <w:r w:rsidR="00EE7676" w:rsidRPr="00BC7BD1">
        <w:rPr>
          <w:rFonts w:ascii="Times New Roman" w:hAnsi="Times New Roman" w:cs="Times New Roman"/>
          <w:sz w:val="20"/>
          <w:szCs w:val="20"/>
        </w:rPr>
        <w:t>riduzione</w:t>
      </w:r>
      <w:r w:rsidRPr="002A6C1F">
        <w:rPr>
          <w:rFonts w:ascii="Times New Roman" w:hAnsi="Times New Roman" w:cs="Times New Roman"/>
          <w:sz w:val="20"/>
          <w:szCs w:val="20"/>
        </w:rPr>
        <w:t xml:space="preserve"> del rischio interferenziale. Questo ruolo è stato assunto al fine di permettere il normale svolgimento delle attività sanitarie senza doverle interrompere.</w:t>
      </w:r>
    </w:p>
    <w:p w14:paraId="10546449" w14:textId="77777777" w:rsidR="002A6C1F" w:rsidRPr="00BC7BD1" w:rsidRDefault="002A6C1F" w:rsidP="00BC7B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C1F">
        <w:rPr>
          <w:rFonts w:ascii="Times New Roman" w:hAnsi="Times New Roman" w:cs="Times New Roman"/>
          <w:sz w:val="20"/>
          <w:szCs w:val="20"/>
        </w:rPr>
        <w:t>Il processo di gestione dei rischi descritto sopra, è stato ripetuto per ogni fase di avanzamento del cantiere, partendo dall'analisi del cronoprogramma dettagliato delle lavorazioni fornito dalla Ditta Appaltatrice alla Commissione Interferenze.</w:t>
      </w:r>
    </w:p>
    <w:p w14:paraId="7EFEA99C" w14:textId="177367B6" w:rsidR="00D86DBD" w:rsidRPr="002A6C1F" w:rsidRDefault="00A34DA7" w:rsidP="00BC7BD1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7BD1">
        <w:rPr>
          <w:rFonts w:ascii="Times New Roman" w:hAnsi="Times New Roman" w:cs="Times New Roman"/>
          <w:b/>
          <w:bCs/>
          <w:sz w:val="20"/>
          <w:szCs w:val="20"/>
        </w:rPr>
        <w:t>CONCLUSIONI</w:t>
      </w:r>
    </w:p>
    <w:p w14:paraId="10981046" w14:textId="1F15D200" w:rsidR="002A6C1F" w:rsidRPr="002A6C1F" w:rsidRDefault="002A6C1F" w:rsidP="00BC7B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C1F">
        <w:rPr>
          <w:rFonts w:ascii="Times New Roman" w:hAnsi="Times New Roman" w:cs="Times New Roman"/>
          <w:sz w:val="20"/>
          <w:szCs w:val="20"/>
        </w:rPr>
        <w:t xml:space="preserve">Il modello organizzativo dell'AOUP ha consentito, finora, di valutare rischi molto complessi e specifici senza poter fare riferimento a normative, tecniche o letteratura esistente, </w:t>
      </w:r>
      <w:r w:rsidR="00560CB9" w:rsidRPr="00BC7BD1">
        <w:rPr>
          <w:rFonts w:ascii="Times New Roman" w:hAnsi="Times New Roman" w:cs="Times New Roman"/>
          <w:sz w:val="20"/>
          <w:szCs w:val="20"/>
        </w:rPr>
        <w:t xml:space="preserve">di </w:t>
      </w:r>
      <w:r w:rsidRPr="002A6C1F">
        <w:rPr>
          <w:rFonts w:ascii="Times New Roman" w:hAnsi="Times New Roman" w:cs="Times New Roman"/>
          <w:sz w:val="20"/>
          <w:szCs w:val="20"/>
        </w:rPr>
        <w:t xml:space="preserve">coordinare tutte le azioni di mitigazione, interne ed esterne agli edifici, assicurandone una programmazione coerente </w:t>
      </w:r>
      <w:r w:rsidR="001569E8" w:rsidRPr="00BC7BD1">
        <w:rPr>
          <w:rFonts w:ascii="Times New Roman" w:hAnsi="Times New Roman" w:cs="Times New Roman"/>
          <w:sz w:val="20"/>
          <w:szCs w:val="20"/>
        </w:rPr>
        <w:t xml:space="preserve">con </w:t>
      </w:r>
      <w:r w:rsidRPr="002A6C1F">
        <w:rPr>
          <w:rFonts w:ascii="Times New Roman" w:hAnsi="Times New Roman" w:cs="Times New Roman"/>
          <w:sz w:val="20"/>
          <w:szCs w:val="20"/>
        </w:rPr>
        <w:t xml:space="preserve">le lavorazioni in corso e di non rallentare il cronoprogramma dei lavori, garantendo al contempo le condizioni igienico-sanitarie e di sicurezza previste </w:t>
      </w:r>
      <w:r w:rsidR="001569E8" w:rsidRPr="00BC7BD1">
        <w:rPr>
          <w:rFonts w:ascii="Times New Roman" w:hAnsi="Times New Roman" w:cs="Times New Roman"/>
          <w:sz w:val="20"/>
          <w:szCs w:val="20"/>
        </w:rPr>
        <w:t>dalla</w:t>
      </w:r>
      <w:r w:rsidRPr="002A6C1F">
        <w:rPr>
          <w:rFonts w:ascii="Times New Roman" w:hAnsi="Times New Roman" w:cs="Times New Roman"/>
          <w:sz w:val="20"/>
          <w:szCs w:val="20"/>
        </w:rPr>
        <w:t xml:space="preserve"> normativa</w:t>
      </w:r>
      <w:r w:rsidR="001569E8" w:rsidRPr="00BC7BD1">
        <w:rPr>
          <w:rFonts w:ascii="Times New Roman" w:hAnsi="Times New Roman" w:cs="Times New Roman"/>
          <w:sz w:val="20"/>
          <w:szCs w:val="20"/>
        </w:rPr>
        <w:t xml:space="preserve"> vigente</w:t>
      </w:r>
      <w:r w:rsidRPr="002A6C1F">
        <w:rPr>
          <w:rFonts w:ascii="Times New Roman" w:hAnsi="Times New Roman" w:cs="Times New Roman"/>
          <w:sz w:val="20"/>
          <w:szCs w:val="20"/>
        </w:rPr>
        <w:t>.</w:t>
      </w:r>
    </w:p>
    <w:p w14:paraId="59D437FE" w14:textId="4901D776" w:rsidR="00DA7616" w:rsidRPr="00BC7BD1" w:rsidRDefault="002A6C1F" w:rsidP="00BC7B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C1F">
        <w:rPr>
          <w:rFonts w:ascii="Times New Roman" w:hAnsi="Times New Roman" w:cs="Times New Roman"/>
          <w:sz w:val="20"/>
          <w:szCs w:val="20"/>
        </w:rPr>
        <w:t xml:space="preserve">In conclusione, il modello organizzativo </w:t>
      </w:r>
      <w:r w:rsidR="00184DA2" w:rsidRPr="002A6C1F">
        <w:rPr>
          <w:rFonts w:ascii="Times New Roman" w:hAnsi="Times New Roman" w:cs="Times New Roman"/>
          <w:sz w:val="20"/>
          <w:szCs w:val="20"/>
        </w:rPr>
        <w:t>dell'AOUP</w:t>
      </w:r>
      <w:r w:rsidRPr="002A6C1F">
        <w:rPr>
          <w:rFonts w:ascii="Times New Roman" w:hAnsi="Times New Roman" w:cs="Times New Roman"/>
          <w:sz w:val="20"/>
          <w:szCs w:val="20"/>
        </w:rPr>
        <w:t xml:space="preserve"> rappresenta un esempio di come un'azienda sanitaria possa affrontare </w:t>
      </w:r>
      <w:r w:rsidR="001432C3" w:rsidRPr="00BC7BD1">
        <w:rPr>
          <w:rFonts w:ascii="Times New Roman" w:hAnsi="Times New Roman" w:cs="Times New Roman"/>
          <w:sz w:val="20"/>
          <w:szCs w:val="20"/>
        </w:rPr>
        <w:t xml:space="preserve">in maniera </w:t>
      </w:r>
      <w:r w:rsidR="00286527" w:rsidRPr="00BC7BD1">
        <w:rPr>
          <w:rFonts w:ascii="Times New Roman" w:hAnsi="Times New Roman" w:cs="Times New Roman"/>
          <w:sz w:val="20"/>
          <w:szCs w:val="20"/>
        </w:rPr>
        <w:t>efficace</w:t>
      </w:r>
      <w:r w:rsidRPr="002A6C1F">
        <w:rPr>
          <w:rFonts w:ascii="Times New Roman" w:hAnsi="Times New Roman" w:cs="Times New Roman"/>
          <w:sz w:val="20"/>
          <w:szCs w:val="20"/>
        </w:rPr>
        <w:t xml:space="preserve"> il problema delle interferenze tra l'avanzamento dei lavori di costruzione e lo svolgimento delle attività sanitarie quotidiane. La sua efficacia deriva dalla capacità di coinvolgere tutte le aree organizzative e le competenze necessarie </w:t>
      </w:r>
      <w:r w:rsidR="004A473E" w:rsidRPr="00BC7BD1">
        <w:rPr>
          <w:rFonts w:ascii="Times New Roman" w:hAnsi="Times New Roman" w:cs="Times New Roman"/>
          <w:sz w:val="20"/>
          <w:szCs w:val="20"/>
        </w:rPr>
        <w:t xml:space="preserve">in maniera multidisciplinare </w:t>
      </w:r>
      <w:r w:rsidRPr="002A6C1F">
        <w:rPr>
          <w:rFonts w:ascii="Times New Roman" w:hAnsi="Times New Roman" w:cs="Times New Roman"/>
          <w:sz w:val="20"/>
          <w:szCs w:val="20"/>
        </w:rPr>
        <w:t>per garantire la continuità del servizio e la sicurezza degli operatori e dei pazienti.</w:t>
      </w:r>
    </w:p>
    <w:sectPr w:rsidR="00DA7616" w:rsidRPr="00BC7BD1" w:rsidSect="00C07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3BD8"/>
    <w:multiLevelType w:val="hybridMultilevel"/>
    <w:tmpl w:val="33965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39E"/>
    <w:multiLevelType w:val="hybridMultilevel"/>
    <w:tmpl w:val="5BF66EEA"/>
    <w:lvl w:ilvl="0" w:tplc="87B0D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91D3E"/>
    <w:multiLevelType w:val="hybridMultilevel"/>
    <w:tmpl w:val="7374AA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746392">
    <w:abstractNumId w:val="1"/>
  </w:num>
  <w:num w:numId="2" w16cid:durableId="142283366">
    <w:abstractNumId w:val="2"/>
  </w:num>
  <w:num w:numId="3" w16cid:durableId="88113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C7"/>
    <w:rsid w:val="00045FC2"/>
    <w:rsid w:val="000541B9"/>
    <w:rsid w:val="00075AC5"/>
    <w:rsid w:val="000801A8"/>
    <w:rsid w:val="00085771"/>
    <w:rsid w:val="0009634A"/>
    <w:rsid w:val="000A3278"/>
    <w:rsid w:val="000A7CCA"/>
    <w:rsid w:val="000B3053"/>
    <w:rsid w:val="000D62E7"/>
    <w:rsid w:val="000E3524"/>
    <w:rsid w:val="00133CED"/>
    <w:rsid w:val="001432C3"/>
    <w:rsid w:val="001569E8"/>
    <w:rsid w:val="00162C61"/>
    <w:rsid w:val="00181FED"/>
    <w:rsid w:val="00184DA2"/>
    <w:rsid w:val="00192503"/>
    <w:rsid w:val="001A1C64"/>
    <w:rsid w:val="001A2EC2"/>
    <w:rsid w:val="001C5E7C"/>
    <w:rsid w:val="001C6873"/>
    <w:rsid w:val="001E4934"/>
    <w:rsid w:val="00210B8B"/>
    <w:rsid w:val="00232F9D"/>
    <w:rsid w:val="00286527"/>
    <w:rsid w:val="002A6C1F"/>
    <w:rsid w:val="002C653F"/>
    <w:rsid w:val="00304046"/>
    <w:rsid w:val="003348BD"/>
    <w:rsid w:val="0034593A"/>
    <w:rsid w:val="00350CF7"/>
    <w:rsid w:val="00377039"/>
    <w:rsid w:val="003C762F"/>
    <w:rsid w:val="003C7846"/>
    <w:rsid w:val="003D048D"/>
    <w:rsid w:val="003D5DF6"/>
    <w:rsid w:val="003E3B57"/>
    <w:rsid w:val="003F74AA"/>
    <w:rsid w:val="00442910"/>
    <w:rsid w:val="00451979"/>
    <w:rsid w:val="0046382C"/>
    <w:rsid w:val="004755E9"/>
    <w:rsid w:val="004A473E"/>
    <w:rsid w:val="004C5115"/>
    <w:rsid w:val="004C63BA"/>
    <w:rsid w:val="004C7DDE"/>
    <w:rsid w:val="00506C39"/>
    <w:rsid w:val="00510CF0"/>
    <w:rsid w:val="0051379F"/>
    <w:rsid w:val="005262E3"/>
    <w:rsid w:val="00541655"/>
    <w:rsid w:val="00541A91"/>
    <w:rsid w:val="005422BD"/>
    <w:rsid w:val="0055068C"/>
    <w:rsid w:val="00557794"/>
    <w:rsid w:val="00560CB9"/>
    <w:rsid w:val="005C2173"/>
    <w:rsid w:val="005D233E"/>
    <w:rsid w:val="005D63B6"/>
    <w:rsid w:val="005E56F2"/>
    <w:rsid w:val="005E7944"/>
    <w:rsid w:val="00650452"/>
    <w:rsid w:val="00680692"/>
    <w:rsid w:val="00697F10"/>
    <w:rsid w:val="006B0DD6"/>
    <w:rsid w:val="006C5B98"/>
    <w:rsid w:val="00712510"/>
    <w:rsid w:val="00713E60"/>
    <w:rsid w:val="00724D3A"/>
    <w:rsid w:val="00753095"/>
    <w:rsid w:val="0075348E"/>
    <w:rsid w:val="007E245E"/>
    <w:rsid w:val="007E753C"/>
    <w:rsid w:val="007F2185"/>
    <w:rsid w:val="00813C1B"/>
    <w:rsid w:val="008263C7"/>
    <w:rsid w:val="00835031"/>
    <w:rsid w:val="008705FF"/>
    <w:rsid w:val="00872311"/>
    <w:rsid w:val="0087737F"/>
    <w:rsid w:val="00911612"/>
    <w:rsid w:val="00924E3C"/>
    <w:rsid w:val="00972765"/>
    <w:rsid w:val="0097611D"/>
    <w:rsid w:val="0099684F"/>
    <w:rsid w:val="009A31CD"/>
    <w:rsid w:val="009B3644"/>
    <w:rsid w:val="009C3064"/>
    <w:rsid w:val="009F4867"/>
    <w:rsid w:val="009F7F17"/>
    <w:rsid w:val="00A063DB"/>
    <w:rsid w:val="00A11C76"/>
    <w:rsid w:val="00A14C75"/>
    <w:rsid w:val="00A34DA7"/>
    <w:rsid w:val="00A44A1A"/>
    <w:rsid w:val="00A54700"/>
    <w:rsid w:val="00A704FD"/>
    <w:rsid w:val="00AA205E"/>
    <w:rsid w:val="00AA5AF7"/>
    <w:rsid w:val="00AB6D6B"/>
    <w:rsid w:val="00AB71E2"/>
    <w:rsid w:val="00AC42F2"/>
    <w:rsid w:val="00AC5AF9"/>
    <w:rsid w:val="00AD1607"/>
    <w:rsid w:val="00B072B9"/>
    <w:rsid w:val="00B22ECC"/>
    <w:rsid w:val="00B2483F"/>
    <w:rsid w:val="00B320E2"/>
    <w:rsid w:val="00B46577"/>
    <w:rsid w:val="00B5562E"/>
    <w:rsid w:val="00BB4375"/>
    <w:rsid w:val="00BC7972"/>
    <w:rsid w:val="00BC7BD1"/>
    <w:rsid w:val="00BF7F8B"/>
    <w:rsid w:val="00C07BEA"/>
    <w:rsid w:val="00C1227F"/>
    <w:rsid w:val="00C23C61"/>
    <w:rsid w:val="00C24F9D"/>
    <w:rsid w:val="00C522EA"/>
    <w:rsid w:val="00C55251"/>
    <w:rsid w:val="00C9440F"/>
    <w:rsid w:val="00C948C8"/>
    <w:rsid w:val="00CB0366"/>
    <w:rsid w:val="00CC7F46"/>
    <w:rsid w:val="00CD1A05"/>
    <w:rsid w:val="00CD58AD"/>
    <w:rsid w:val="00CF3D46"/>
    <w:rsid w:val="00D13B5C"/>
    <w:rsid w:val="00D27734"/>
    <w:rsid w:val="00D35328"/>
    <w:rsid w:val="00D406EA"/>
    <w:rsid w:val="00D54D88"/>
    <w:rsid w:val="00D62DEE"/>
    <w:rsid w:val="00D848B9"/>
    <w:rsid w:val="00D86DBD"/>
    <w:rsid w:val="00D87A06"/>
    <w:rsid w:val="00DA7616"/>
    <w:rsid w:val="00DA7C30"/>
    <w:rsid w:val="00DB25AD"/>
    <w:rsid w:val="00E00AC8"/>
    <w:rsid w:val="00E33A79"/>
    <w:rsid w:val="00E57116"/>
    <w:rsid w:val="00E62295"/>
    <w:rsid w:val="00E77E3E"/>
    <w:rsid w:val="00E960E2"/>
    <w:rsid w:val="00E961A5"/>
    <w:rsid w:val="00EC2B31"/>
    <w:rsid w:val="00EC6DC5"/>
    <w:rsid w:val="00EE2075"/>
    <w:rsid w:val="00EE62EA"/>
    <w:rsid w:val="00EE7676"/>
    <w:rsid w:val="00EF49BF"/>
    <w:rsid w:val="00F40C8A"/>
    <w:rsid w:val="00F63BC8"/>
    <w:rsid w:val="00F74A26"/>
    <w:rsid w:val="00F80020"/>
    <w:rsid w:val="00F92B40"/>
    <w:rsid w:val="00FB646F"/>
    <w:rsid w:val="00FC046B"/>
    <w:rsid w:val="00FD7E44"/>
    <w:rsid w:val="00FE0605"/>
    <w:rsid w:val="05B84002"/>
    <w:rsid w:val="1468DD1B"/>
    <w:rsid w:val="1784EF69"/>
    <w:rsid w:val="1C01F32A"/>
    <w:rsid w:val="2BFBBD5B"/>
    <w:rsid w:val="2FDCD666"/>
    <w:rsid w:val="357CA8AD"/>
    <w:rsid w:val="4281E129"/>
    <w:rsid w:val="534F73A0"/>
    <w:rsid w:val="5971E3BF"/>
    <w:rsid w:val="59D6B103"/>
    <w:rsid w:val="62FCE876"/>
    <w:rsid w:val="638B370A"/>
    <w:rsid w:val="6A7EA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8091"/>
  <w15:docId w15:val="{0A2350B7-3777-EC45-80FB-6364A6F3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7B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41B9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 Geminale</dc:creator>
  <cp:lastModifiedBy>Nunzio Zotti</cp:lastModifiedBy>
  <cp:revision>2</cp:revision>
  <cp:lastPrinted>2023-04-19T08:35:00Z</cp:lastPrinted>
  <dcterms:created xsi:type="dcterms:W3CDTF">2023-04-21T13:04:00Z</dcterms:created>
  <dcterms:modified xsi:type="dcterms:W3CDTF">2023-04-21T13:04:00Z</dcterms:modified>
</cp:coreProperties>
</file>